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C9FA28" w14:textId="20E8CB07" w:rsidR="00374CA2" w:rsidRDefault="00374CA2" w:rsidP="00374CA2">
      <w:pPr>
        <w:pStyle w:val="Header"/>
        <w:tabs>
          <w:tab w:val="clear" w:pos="4153"/>
          <w:tab w:val="clear" w:pos="8306"/>
          <w:tab w:val="right" w:pos="9639"/>
        </w:tabs>
        <w:jc w:val="center"/>
      </w:pPr>
    </w:p>
    <w:p w14:paraId="2FD9D47D" w14:textId="77777777" w:rsidR="00374CA2" w:rsidRDefault="00374CA2" w:rsidP="00374CA2">
      <w:pPr>
        <w:pStyle w:val="Header"/>
        <w:tabs>
          <w:tab w:val="clear" w:pos="4153"/>
          <w:tab w:val="clear" w:pos="8306"/>
          <w:tab w:val="right" w:pos="9639"/>
        </w:tabs>
        <w:jc w:val="center"/>
      </w:pPr>
    </w:p>
    <w:p w14:paraId="3E6DA702" w14:textId="2D086004" w:rsidR="00862F5A" w:rsidRPr="009D3C2D" w:rsidRDefault="009D3C2D" w:rsidP="009D3C2D">
      <w:pPr>
        <w:jc w:val="both"/>
        <w:rPr>
          <w:rFonts w:ascii="Arial" w:eastAsia="Times New Roman" w:hAnsi="Arial" w:cs="Arial"/>
        </w:rPr>
      </w:pPr>
      <w:proofErr w:type="gramStart"/>
      <w:r w:rsidRPr="009D3C2D">
        <w:rPr>
          <w:rFonts w:ascii="Arial" w:eastAsia="Times New Roman" w:hAnsi="Arial" w:cs="Arial"/>
        </w:rPr>
        <w:t>ARCH PROFI BAU spol.</w:t>
      </w:r>
      <w:proofErr w:type="gramEnd"/>
      <w:r w:rsidRPr="009D3C2D">
        <w:rPr>
          <w:rFonts w:ascii="Arial" w:eastAsia="Times New Roman" w:hAnsi="Arial" w:cs="Arial"/>
        </w:rPr>
        <w:t xml:space="preserve"> </w:t>
      </w:r>
      <w:proofErr w:type="gramStart"/>
      <w:r w:rsidRPr="009D3C2D">
        <w:rPr>
          <w:rFonts w:ascii="Arial" w:eastAsia="Times New Roman" w:hAnsi="Arial" w:cs="Arial"/>
        </w:rPr>
        <w:t>s</w:t>
      </w:r>
      <w:proofErr w:type="gramEnd"/>
      <w:r w:rsidRPr="009D3C2D">
        <w:rPr>
          <w:rFonts w:ascii="Arial" w:eastAsia="Times New Roman" w:hAnsi="Arial" w:cs="Arial"/>
        </w:rPr>
        <w:t xml:space="preserve"> r. o.,</w:t>
      </w:r>
    </w:p>
    <w:p w14:paraId="7229149B" w14:textId="17B13F3B" w:rsidR="009D3C2D" w:rsidRPr="009D3C2D" w:rsidRDefault="009D3C2D" w:rsidP="009D3C2D">
      <w:pPr>
        <w:jc w:val="both"/>
        <w:rPr>
          <w:rFonts w:ascii="Arial" w:eastAsia="Times New Roman" w:hAnsi="Arial" w:cs="Arial"/>
        </w:rPr>
      </w:pPr>
      <w:r w:rsidRPr="009D3C2D">
        <w:rPr>
          <w:rFonts w:ascii="Arial" w:eastAsia="Times New Roman" w:hAnsi="Arial" w:cs="Arial"/>
        </w:rPr>
        <w:t>Kneslova 1067/5</w:t>
      </w:r>
    </w:p>
    <w:p w14:paraId="35584DE6" w14:textId="05D389A3" w:rsidR="009D3C2D" w:rsidRPr="009D3C2D" w:rsidRDefault="009D3C2D" w:rsidP="009D3C2D">
      <w:pPr>
        <w:jc w:val="both"/>
        <w:rPr>
          <w:rFonts w:ascii="Arial" w:eastAsia="Times New Roman" w:hAnsi="Arial" w:cs="Arial"/>
        </w:rPr>
      </w:pPr>
      <w:r w:rsidRPr="009D3C2D">
        <w:rPr>
          <w:rFonts w:ascii="Arial" w:eastAsia="Times New Roman" w:hAnsi="Arial" w:cs="Arial"/>
        </w:rPr>
        <w:t>618 00 Brno</w:t>
      </w:r>
    </w:p>
    <w:p w14:paraId="0FACC548" w14:textId="77777777" w:rsidR="00F96DA3" w:rsidRDefault="00F96DA3" w:rsidP="00FE1EF9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72190E8E" w14:textId="77777777" w:rsidR="00F96DA3" w:rsidRDefault="00F96DA3" w:rsidP="00FE1EF9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07E31B60" w14:textId="77777777" w:rsidR="001F5F2E" w:rsidRDefault="001F5F2E" w:rsidP="00FE1EF9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2E9DE581" w14:textId="77777777" w:rsidR="001F5F2E" w:rsidRPr="00F96DA3" w:rsidRDefault="001F5F2E" w:rsidP="00FE1EF9">
      <w:pPr>
        <w:jc w:val="both"/>
        <w:rPr>
          <w:rFonts w:ascii="Arial" w:eastAsia="Times New Roman" w:hAnsi="Arial" w:cs="Arial"/>
          <w:sz w:val="20"/>
          <w:szCs w:val="20"/>
        </w:rPr>
      </w:pPr>
    </w:p>
    <w:p w14:paraId="528A2BA4" w14:textId="77777777" w:rsidR="00964BF5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Výzva jednomu zájemci k jednání v jednacím řízení bez uveřejnění a způsob a zásady jednání</w:t>
      </w:r>
    </w:p>
    <w:p w14:paraId="19B920A7" w14:textId="77777777" w:rsidR="00964BF5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</w:p>
    <w:p w14:paraId="6E26539F" w14:textId="77777777" w:rsidR="00964BF5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</w:p>
    <w:p w14:paraId="4F62FA5D" w14:textId="77777777" w:rsidR="00964BF5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  <w:r w:rsidRPr="00374CA2">
        <w:rPr>
          <w:rFonts w:ascii="Arial" w:hAnsi="Arial" w:cs="Arial"/>
          <w:b/>
          <w:sz w:val="32"/>
          <w:szCs w:val="32"/>
        </w:rPr>
        <w:t>Výzva jednomu zájemci k podání nabídky na veřejnou zakázku malého rozsahu zadávanou s dodržením zásad dle ustanovení § 6 zákona č. 137/2006 Sb., o veřejných zakázkách, ve znění pozdějších předpisů</w:t>
      </w:r>
    </w:p>
    <w:p w14:paraId="232BA884" w14:textId="77777777" w:rsidR="00964BF5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</w:p>
    <w:p w14:paraId="5CEC848D" w14:textId="77777777" w:rsidR="00964BF5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</w:p>
    <w:p w14:paraId="78A602B1" w14:textId="77777777" w:rsidR="00964BF5" w:rsidRPr="00374CA2" w:rsidRDefault="00964BF5" w:rsidP="00964BF5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Zadávací dokumentace</w:t>
      </w:r>
    </w:p>
    <w:p w14:paraId="13C2289B" w14:textId="77777777" w:rsidR="00964BF5" w:rsidRDefault="00964BF5" w:rsidP="00964BF5">
      <w:pPr>
        <w:pStyle w:val="BodyText"/>
        <w:spacing w:before="50" w:line="548" w:lineRule="exact"/>
        <w:ind w:left="0" w:right="1988" w:firstLine="0"/>
        <w:jc w:val="both"/>
        <w:rPr>
          <w:rFonts w:ascii="Arial" w:eastAsia="Times New Roman" w:hAnsi="Arial" w:cs="Arial"/>
          <w:b/>
          <w:bCs/>
          <w:w w:val="105"/>
        </w:rPr>
      </w:pPr>
    </w:p>
    <w:p w14:paraId="3ED3E652" w14:textId="77777777" w:rsidR="001F5F2E" w:rsidRDefault="001F5F2E" w:rsidP="00FE1EF9">
      <w:pPr>
        <w:pStyle w:val="BodyText"/>
        <w:spacing w:before="50" w:line="548" w:lineRule="exact"/>
        <w:ind w:left="0" w:right="1988" w:firstLine="0"/>
        <w:jc w:val="both"/>
        <w:rPr>
          <w:rFonts w:ascii="Arial" w:eastAsia="Times New Roman" w:hAnsi="Arial" w:cs="Arial"/>
          <w:b/>
          <w:bCs/>
          <w:w w:val="105"/>
        </w:rPr>
      </w:pPr>
    </w:p>
    <w:p w14:paraId="36365108" w14:textId="77777777" w:rsidR="001F5F2E" w:rsidRPr="001F5F2E" w:rsidRDefault="00FD7E6E" w:rsidP="001F5F2E">
      <w:pPr>
        <w:pStyle w:val="BodyText"/>
        <w:spacing w:before="50" w:line="548" w:lineRule="exact"/>
        <w:ind w:left="0" w:right="-6" w:firstLine="0"/>
        <w:jc w:val="center"/>
        <w:rPr>
          <w:rFonts w:ascii="Arial" w:eastAsia="Times New Roman" w:hAnsi="Arial" w:cs="Arial"/>
          <w:bCs/>
          <w:w w:val="105"/>
        </w:rPr>
      </w:pPr>
      <w:r w:rsidRPr="001F5F2E">
        <w:rPr>
          <w:rFonts w:ascii="Arial" w:eastAsia="Times New Roman" w:hAnsi="Arial" w:cs="Arial"/>
          <w:bCs/>
          <w:w w:val="105"/>
        </w:rPr>
        <w:t>Název zakázky</w:t>
      </w:r>
    </w:p>
    <w:p w14:paraId="604B4CAF" w14:textId="7A5EAE3D" w:rsidR="00FD7E6E" w:rsidRPr="001F5F2E" w:rsidRDefault="00374CA2" w:rsidP="001F5F2E">
      <w:pPr>
        <w:pStyle w:val="BodyText"/>
        <w:spacing w:before="50" w:line="548" w:lineRule="exact"/>
        <w:ind w:left="0" w:right="-6" w:firstLine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Modernizace přírodovědných učeben a laboratoří – aktualizace </w:t>
      </w:r>
      <w:r w:rsidR="005D6C90">
        <w:rPr>
          <w:rFonts w:ascii="Arial" w:hAnsi="Arial" w:cs="Arial"/>
          <w:b/>
          <w:sz w:val="32"/>
          <w:szCs w:val="32"/>
        </w:rPr>
        <w:t xml:space="preserve">PD ke stavebnímu povolení </w:t>
      </w:r>
      <w:proofErr w:type="gramStart"/>
      <w:r w:rsidR="005D6C90">
        <w:rPr>
          <w:rFonts w:ascii="Arial" w:hAnsi="Arial" w:cs="Arial"/>
          <w:b/>
          <w:sz w:val="32"/>
          <w:szCs w:val="32"/>
        </w:rPr>
        <w:t>a</w:t>
      </w:r>
      <w:proofErr w:type="gramEnd"/>
      <w:r w:rsidR="005D6C90">
        <w:rPr>
          <w:rFonts w:ascii="Arial" w:hAnsi="Arial" w:cs="Arial"/>
          <w:b/>
          <w:sz w:val="32"/>
          <w:szCs w:val="32"/>
        </w:rPr>
        <w:t xml:space="preserve"> inženýrská činnost</w:t>
      </w:r>
    </w:p>
    <w:p w14:paraId="420C435B" w14:textId="77777777" w:rsidR="001F5F2E" w:rsidRDefault="001F5F2E" w:rsidP="001F5F2E">
      <w:pPr>
        <w:pStyle w:val="BodyText"/>
        <w:spacing w:line="360" w:lineRule="auto"/>
        <w:ind w:left="0" w:right="-6" w:firstLine="0"/>
        <w:jc w:val="center"/>
        <w:rPr>
          <w:rFonts w:ascii="Arial" w:hAnsi="Arial" w:cs="Arial"/>
          <w:b/>
        </w:rPr>
      </w:pPr>
    </w:p>
    <w:p w14:paraId="7E797C09" w14:textId="77777777" w:rsidR="00964BF5" w:rsidRDefault="00964BF5" w:rsidP="001F5F2E">
      <w:pPr>
        <w:pStyle w:val="BodyText"/>
        <w:spacing w:line="360" w:lineRule="auto"/>
        <w:ind w:left="0" w:right="-6" w:firstLine="0"/>
        <w:jc w:val="center"/>
        <w:rPr>
          <w:rFonts w:ascii="Arial" w:hAnsi="Arial" w:cs="Arial"/>
          <w:b/>
        </w:rPr>
      </w:pPr>
    </w:p>
    <w:p w14:paraId="6EC85F05" w14:textId="77777777" w:rsidR="00374CA2" w:rsidRDefault="00374CA2">
      <w:pPr>
        <w:rPr>
          <w:rFonts w:ascii="Arial" w:hAnsi="Arial" w:cs="Arial"/>
          <w:w w:val="105"/>
        </w:rPr>
        <w:sectPr w:rsidR="00374CA2" w:rsidSect="00F96DA3">
          <w:headerReference w:type="default" r:id="rId9"/>
          <w:footerReference w:type="default" r:id="rId10"/>
          <w:pgSz w:w="11901" w:h="16840"/>
          <w:pgMar w:top="1134" w:right="1134" w:bottom="1134" w:left="1134" w:header="242" w:footer="1322" w:gutter="0"/>
          <w:cols w:space="720"/>
        </w:sectPr>
      </w:pPr>
    </w:p>
    <w:p w14:paraId="50B1D788" w14:textId="77777777" w:rsidR="00816EA6" w:rsidRPr="00816EA6" w:rsidRDefault="00816EA6" w:rsidP="00816EA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51A6647B" w14:textId="779FD8B7" w:rsidR="00816EA6" w:rsidRDefault="00816EA6" w:rsidP="00816EA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 w:rsidRPr="001F5F2E">
        <w:rPr>
          <w:rFonts w:ascii="Arial" w:hAnsi="Arial" w:cs="Arial"/>
          <w:b/>
          <w:w w:val="105"/>
        </w:rPr>
        <w:t>1. Identifikační</w:t>
      </w:r>
      <w:r w:rsidRPr="001F5F2E">
        <w:rPr>
          <w:rFonts w:ascii="Arial" w:hAnsi="Arial" w:cs="Arial"/>
          <w:b/>
          <w:spacing w:val="-22"/>
          <w:w w:val="105"/>
        </w:rPr>
        <w:t xml:space="preserve"> </w:t>
      </w:r>
      <w:r w:rsidRPr="001F5F2E">
        <w:rPr>
          <w:rFonts w:ascii="Arial" w:hAnsi="Arial" w:cs="Arial"/>
          <w:b/>
          <w:w w:val="105"/>
        </w:rPr>
        <w:t xml:space="preserve">údaje o zadavateli, </w:t>
      </w:r>
      <w:r w:rsidR="00B54846">
        <w:rPr>
          <w:rFonts w:ascii="Arial" w:hAnsi="Arial" w:cs="Arial"/>
          <w:b/>
          <w:w w:val="105"/>
        </w:rPr>
        <w:t>informace o veřejné zakázce</w:t>
      </w:r>
    </w:p>
    <w:p w14:paraId="7769A7FC" w14:textId="77777777" w:rsidR="00816EA6" w:rsidRPr="00816EA6" w:rsidRDefault="00816EA6" w:rsidP="00816EA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3900B284" w14:textId="77777777" w:rsidR="00816EA6" w:rsidRDefault="00816EA6" w:rsidP="00816EA6">
      <w:pPr>
        <w:pStyle w:val="Heading2"/>
        <w:tabs>
          <w:tab w:val="left" w:pos="3261"/>
        </w:tabs>
        <w:ind w:left="0"/>
        <w:jc w:val="both"/>
        <w:rPr>
          <w:rFonts w:ascii="Arial" w:hAnsi="Arial" w:cs="Arial"/>
          <w:w w:val="105"/>
        </w:rPr>
      </w:pPr>
    </w:p>
    <w:p w14:paraId="57E86DFD" w14:textId="77777777" w:rsidR="00D5687D" w:rsidRDefault="00D5687D" w:rsidP="00D5687D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1.1</w:t>
      </w:r>
      <w:r>
        <w:rPr>
          <w:rFonts w:ascii="Arial" w:hAnsi="Arial" w:cs="Arial"/>
          <w:w w:val="105"/>
        </w:rPr>
        <w:tab/>
        <w:t>Zadavatel:</w:t>
      </w:r>
    </w:p>
    <w:p w14:paraId="75667039" w14:textId="73EC6148" w:rsidR="00D5687D" w:rsidRDefault="00D5687D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Název: Gymnázium Brno-Řečkovice, </w:t>
      </w:r>
      <w:r w:rsidRPr="00D5687D">
        <w:rPr>
          <w:rFonts w:ascii="Arial" w:hAnsi="Arial" w:cs="Arial"/>
          <w:w w:val="105"/>
        </w:rPr>
        <w:t>příspěvková organizace</w:t>
      </w:r>
    </w:p>
    <w:p w14:paraId="344F8647" w14:textId="1C61EDCC" w:rsidR="00862F5A" w:rsidRPr="00D5687D" w:rsidRDefault="00F96DA3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>IČ</w:t>
      </w:r>
      <w:r w:rsidR="00FD7E6E" w:rsidRPr="00D5687D">
        <w:rPr>
          <w:rFonts w:ascii="Arial" w:hAnsi="Arial" w:cs="Arial"/>
          <w:w w:val="105"/>
        </w:rPr>
        <w:t xml:space="preserve">: </w:t>
      </w:r>
      <w:r w:rsidRPr="00D5687D">
        <w:rPr>
          <w:rFonts w:ascii="Arial" w:hAnsi="Arial" w:cs="Arial"/>
          <w:w w:val="105"/>
        </w:rPr>
        <w:t>48513512</w:t>
      </w:r>
    </w:p>
    <w:p w14:paraId="69DF2D47" w14:textId="7AA04C4F" w:rsidR="00862F5A" w:rsidRPr="00D5687D" w:rsidRDefault="00FD7E6E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>Sídlo</w:t>
      </w:r>
      <w:r w:rsidRPr="00F96DA3">
        <w:rPr>
          <w:rFonts w:ascii="Arial" w:hAnsi="Arial" w:cs="Arial"/>
          <w:w w:val="105"/>
        </w:rPr>
        <w:t>:</w:t>
      </w:r>
      <w:r w:rsidR="00D5687D">
        <w:rPr>
          <w:rFonts w:ascii="Arial" w:hAnsi="Arial" w:cs="Arial"/>
          <w:w w:val="105"/>
        </w:rPr>
        <w:t xml:space="preserve"> </w:t>
      </w:r>
      <w:r w:rsidR="00F96DA3">
        <w:rPr>
          <w:rFonts w:ascii="Arial" w:hAnsi="Arial" w:cs="Arial"/>
          <w:w w:val="105"/>
        </w:rPr>
        <w:t>Terezy Novákové 2, 621 00 Brno</w:t>
      </w:r>
    </w:p>
    <w:p w14:paraId="6B2F82A9" w14:textId="78440A67" w:rsidR="00862F5A" w:rsidRPr="00D5687D" w:rsidRDefault="00816EA6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>Osoba oprávněná jednat</w:t>
      </w:r>
      <w:r w:rsidR="00D5687D">
        <w:rPr>
          <w:rFonts w:ascii="Arial" w:hAnsi="Arial" w:cs="Arial"/>
          <w:w w:val="105"/>
        </w:rPr>
        <w:t xml:space="preserve"> </w:t>
      </w:r>
      <w:r w:rsidR="00FD7E6E" w:rsidRPr="00D5687D">
        <w:rPr>
          <w:rFonts w:ascii="Arial" w:hAnsi="Arial" w:cs="Arial"/>
          <w:w w:val="105"/>
        </w:rPr>
        <w:t>za zadavatele</w:t>
      </w:r>
      <w:r w:rsidR="00D5687D">
        <w:rPr>
          <w:rFonts w:ascii="Arial" w:hAnsi="Arial" w:cs="Arial"/>
          <w:w w:val="105"/>
        </w:rPr>
        <w:t xml:space="preserve">: </w:t>
      </w:r>
      <w:r w:rsidR="00F96DA3" w:rsidRPr="00D5687D">
        <w:rPr>
          <w:rFonts w:ascii="Arial" w:hAnsi="Arial" w:cs="Arial"/>
          <w:w w:val="105"/>
        </w:rPr>
        <w:t xml:space="preserve">RNDr. Peter Krupka, Ph.D., ředitel </w:t>
      </w:r>
      <w:r w:rsidR="001F5F2E" w:rsidRPr="00D5687D">
        <w:rPr>
          <w:rFonts w:ascii="Arial" w:hAnsi="Arial" w:cs="Arial"/>
          <w:w w:val="105"/>
        </w:rPr>
        <w:t>gymnázia</w:t>
      </w:r>
    </w:p>
    <w:p w14:paraId="18B48A3A" w14:textId="48DB33E0" w:rsidR="00862F5A" w:rsidRPr="00D5687D" w:rsidRDefault="00FD7E6E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>Kontaktní osoba</w:t>
      </w:r>
      <w:r w:rsidR="001F5F2E" w:rsidRPr="00D5687D">
        <w:rPr>
          <w:rFonts w:ascii="Arial" w:hAnsi="Arial" w:cs="Arial"/>
          <w:w w:val="105"/>
        </w:rPr>
        <w:t xml:space="preserve"> zadavatele</w:t>
      </w:r>
      <w:r w:rsidR="00D5687D">
        <w:rPr>
          <w:rFonts w:ascii="Arial" w:hAnsi="Arial" w:cs="Arial"/>
          <w:w w:val="105"/>
        </w:rPr>
        <w:t xml:space="preserve">: </w:t>
      </w:r>
      <w:r w:rsidR="00F96DA3">
        <w:rPr>
          <w:rFonts w:ascii="Arial" w:hAnsi="Arial" w:cs="Arial"/>
          <w:w w:val="105"/>
        </w:rPr>
        <w:t>RNDr. Peter Krupka, Ph.D.</w:t>
      </w:r>
    </w:p>
    <w:p w14:paraId="61279E39" w14:textId="5746FE39" w:rsidR="00862F5A" w:rsidRPr="00D5687D" w:rsidRDefault="00FD7E6E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>Kontaktní adresa</w:t>
      </w:r>
      <w:r w:rsidRPr="00F96DA3">
        <w:rPr>
          <w:rFonts w:ascii="Arial" w:hAnsi="Arial" w:cs="Arial"/>
          <w:w w:val="105"/>
        </w:rPr>
        <w:t>:</w:t>
      </w:r>
      <w:r w:rsidR="005C5E0F">
        <w:rPr>
          <w:rFonts w:ascii="Arial" w:hAnsi="Arial" w:cs="Arial"/>
          <w:w w:val="105"/>
        </w:rPr>
        <w:t xml:space="preserve"> </w:t>
      </w:r>
      <w:r w:rsidR="001F5F2E">
        <w:rPr>
          <w:rFonts w:ascii="Arial" w:hAnsi="Arial" w:cs="Arial"/>
          <w:w w:val="105"/>
        </w:rPr>
        <w:t>Terezy Novákové 2, 621 00 Brno</w:t>
      </w:r>
    </w:p>
    <w:p w14:paraId="47EDD1AA" w14:textId="12DCD932" w:rsidR="00862F5A" w:rsidRPr="00D5687D" w:rsidRDefault="001F5F2E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 xml:space="preserve">Kontaktní </w:t>
      </w:r>
      <w:r w:rsidR="00FD7E6E" w:rsidRPr="00D5687D">
        <w:rPr>
          <w:rFonts w:ascii="Arial" w:hAnsi="Arial" w:cs="Arial"/>
          <w:w w:val="105"/>
        </w:rPr>
        <w:t>e-mail:</w:t>
      </w:r>
      <w:r w:rsidR="005C5E0F">
        <w:rPr>
          <w:rFonts w:ascii="Arial" w:hAnsi="Arial" w:cs="Arial"/>
          <w:w w:val="105"/>
        </w:rPr>
        <w:t xml:space="preserve"> </w:t>
      </w:r>
      <w:r w:rsidRPr="00D5687D">
        <w:rPr>
          <w:rFonts w:ascii="Arial" w:hAnsi="Arial" w:cs="Arial"/>
          <w:w w:val="105"/>
        </w:rPr>
        <w:t>krupka@gyrec.cz</w:t>
      </w:r>
    </w:p>
    <w:p w14:paraId="73F19BAA" w14:textId="65617ACD" w:rsidR="00B54846" w:rsidRDefault="00FD7E6E" w:rsidP="00D5687D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D5687D">
        <w:rPr>
          <w:rFonts w:ascii="Arial" w:hAnsi="Arial" w:cs="Arial"/>
          <w:w w:val="105"/>
        </w:rPr>
        <w:t>Kontaktní telefon:</w:t>
      </w:r>
      <w:r w:rsidR="005C5E0F">
        <w:rPr>
          <w:rFonts w:ascii="Arial" w:hAnsi="Arial" w:cs="Arial"/>
          <w:w w:val="105"/>
        </w:rPr>
        <w:t xml:space="preserve"> </w:t>
      </w:r>
      <w:r w:rsidRPr="00D5687D">
        <w:rPr>
          <w:rFonts w:ascii="Arial" w:hAnsi="Arial" w:cs="Arial"/>
          <w:w w:val="105"/>
        </w:rPr>
        <w:t>605 150 236</w:t>
      </w:r>
    </w:p>
    <w:p w14:paraId="67B0F638" w14:textId="77777777" w:rsidR="00B54846" w:rsidRPr="00B54846" w:rsidRDefault="00B54846" w:rsidP="00B54846">
      <w:pPr>
        <w:tabs>
          <w:tab w:val="left" w:pos="851"/>
        </w:tabs>
        <w:spacing w:before="2" w:after="120"/>
        <w:ind w:left="567"/>
        <w:jc w:val="both"/>
        <w:rPr>
          <w:rFonts w:ascii="Arial" w:hAnsi="Arial" w:cs="Arial"/>
          <w:w w:val="105"/>
        </w:rPr>
      </w:pPr>
    </w:p>
    <w:p w14:paraId="6CD8FF3D" w14:textId="77777777" w:rsidR="00B54846" w:rsidRPr="00816EA6" w:rsidRDefault="00B54846" w:rsidP="00B5484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5BC4C2B7" w14:textId="54EF0EF1" w:rsidR="00B54846" w:rsidRDefault="00B54846" w:rsidP="00B5484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2</w:t>
      </w:r>
      <w:r w:rsidRPr="001F5F2E">
        <w:rPr>
          <w:rFonts w:ascii="Arial" w:hAnsi="Arial" w:cs="Arial"/>
          <w:b/>
          <w:w w:val="105"/>
        </w:rPr>
        <w:t xml:space="preserve">. </w:t>
      </w:r>
      <w:r>
        <w:rPr>
          <w:rFonts w:ascii="Arial" w:hAnsi="Arial" w:cs="Arial"/>
          <w:b/>
          <w:w w:val="105"/>
        </w:rPr>
        <w:t>Informace o veřejné zakázce</w:t>
      </w:r>
    </w:p>
    <w:p w14:paraId="266ED48D" w14:textId="77777777" w:rsidR="00B54846" w:rsidRPr="00816EA6" w:rsidRDefault="00B54846" w:rsidP="00B5484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04DCF88C" w14:textId="77777777" w:rsidR="00B54846" w:rsidRDefault="00B54846" w:rsidP="00B54846">
      <w:pPr>
        <w:pStyle w:val="Heading2"/>
        <w:tabs>
          <w:tab w:val="left" w:pos="3261"/>
        </w:tabs>
        <w:ind w:left="0"/>
        <w:jc w:val="both"/>
        <w:rPr>
          <w:rFonts w:ascii="Arial" w:hAnsi="Arial" w:cs="Arial"/>
          <w:w w:val="105"/>
        </w:rPr>
      </w:pPr>
    </w:p>
    <w:p w14:paraId="3EC55399" w14:textId="2A652650" w:rsidR="00862F5A" w:rsidRDefault="00B54846" w:rsidP="005C5E0F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2.1</w:t>
      </w:r>
      <w:r w:rsidR="005C5E0F">
        <w:rPr>
          <w:rFonts w:ascii="Arial" w:hAnsi="Arial" w:cs="Arial"/>
          <w:w w:val="105"/>
        </w:rPr>
        <w:tab/>
      </w:r>
      <w:r w:rsidR="00FD7E6E" w:rsidRPr="00D5687D">
        <w:rPr>
          <w:rFonts w:ascii="Arial" w:hAnsi="Arial" w:cs="Arial"/>
          <w:w w:val="105"/>
        </w:rPr>
        <w:t>Druh zakázky</w:t>
      </w:r>
      <w:r w:rsidR="00FD7E6E" w:rsidRPr="00F96DA3">
        <w:rPr>
          <w:rFonts w:ascii="Arial" w:hAnsi="Arial" w:cs="Arial"/>
          <w:w w:val="105"/>
        </w:rPr>
        <w:t>:</w:t>
      </w:r>
      <w:r w:rsidR="005C5E0F">
        <w:rPr>
          <w:rFonts w:ascii="Arial" w:hAnsi="Arial" w:cs="Arial"/>
          <w:w w:val="105"/>
        </w:rPr>
        <w:t xml:space="preserve"> </w:t>
      </w:r>
      <w:r>
        <w:rPr>
          <w:rFonts w:ascii="Arial" w:hAnsi="Arial" w:cs="Arial"/>
          <w:w w:val="105"/>
        </w:rPr>
        <w:t>veřejná zakázka malého rozsahu</w:t>
      </w:r>
    </w:p>
    <w:p w14:paraId="7859AB69" w14:textId="77777777" w:rsidR="00D34CA3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2.2</w:t>
      </w:r>
      <w:r>
        <w:rPr>
          <w:rFonts w:ascii="Arial" w:hAnsi="Arial" w:cs="Arial"/>
          <w:w w:val="105"/>
        </w:rPr>
        <w:tab/>
        <w:t xml:space="preserve">Druh zadávacího řízení: Jednací řízení bez uveřejnění podle </w:t>
      </w:r>
      <w:r w:rsidRPr="008F7FAC">
        <w:rPr>
          <w:rFonts w:ascii="Arial" w:hAnsi="Arial" w:cs="Arial"/>
          <w:w w:val="105"/>
        </w:rPr>
        <w:t xml:space="preserve">§ 23 odst. 7 písm. a) </w:t>
      </w:r>
      <w:proofErr w:type="gramStart"/>
      <w:r w:rsidRPr="008F7FAC">
        <w:rPr>
          <w:rFonts w:ascii="Arial" w:hAnsi="Arial" w:cs="Arial"/>
          <w:w w:val="105"/>
        </w:rPr>
        <w:t>zákona</w:t>
      </w:r>
      <w:proofErr w:type="gramEnd"/>
      <w:r w:rsidRPr="008F7FAC">
        <w:rPr>
          <w:rFonts w:ascii="Arial" w:hAnsi="Arial" w:cs="Arial"/>
          <w:w w:val="105"/>
        </w:rPr>
        <w:t xml:space="preserve"> č. 137/2006 Sb., o veřejných zakázkách, ve znění pozdějších předpisů</w:t>
      </w:r>
    </w:p>
    <w:p w14:paraId="721D2703" w14:textId="003B09F2" w:rsidR="00B54846" w:rsidRPr="00D5687D" w:rsidRDefault="00D34CA3" w:rsidP="005C5E0F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2.3</w:t>
      </w:r>
      <w:r w:rsidR="00B54846">
        <w:rPr>
          <w:rFonts w:ascii="Arial" w:hAnsi="Arial" w:cs="Arial"/>
          <w:w w:val="105"/>
        </w:rPr>
        <w:tab/>
        <w:t xml:space="preserve">Název veřejné zakázky: Modernizace přírodovědných učeben a laboratoří – aktualizace </w:t>
      </w:r>
      <w:r w:rsidR="005D6C90">
        <w:rPr>
          <w:rFonts w:ascii="Arial" w:hAnsi="Arial" w:cs="Arial"/>
          <w:w w:val="105"/>
        </w:rPr>
        <w:t xml:space="preserve">PD ke stavebnímu povolení </w:t>
      </w:r>
      <w:proofErr w:type="gramStart"/>
      <w:r w:rsidR="005D6C90">
        <w:rPr>
          <w:rFonts w:ascii="Arial" w:hAnsi="Arial" w:cs="Arial"/>
          <w:w w:val="105"/>
        </w:rPr>
        <w:t>a</w:t>
      </w:r>
      <w:proofErr w:type="gramEnd"/>
      <w:r w:rsidR="005D6C90">
        <w:rPr>
          <w:rFonts w:ascii="Arial" w:hAnsi="Arial" w:cs="Arial"/>
          <w:w w:val="105"/>
        </w:rPr>
        <w:t xml:space="preserve"> inženýrská činnost</w:t>
      </w:r>
    </w:p>
    <w:p w14:paraId="185F2E23" w14:textId="3C5AB0D2" w:rsidR="00374CA2" w:rsidRPr="00374CA2" w:rsidRDefault="00D34CA3" w:rsidP="00374CA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2.4</w:t>
      </w:r>
      <w:r w:rsidR="00374CA2">
        <w:rPr>
          <w:rFonts w:ascii="Arial" w:hAnsi="Arial" w:cs="Arial"/>
          <w:w w:val="105"/>
        </w:rPr>
        <w:tab/>
        <w:t xml:space="preserve">Gymnázium Brno-Řečkovice, příspěvková organizace jako veřejný zadavatel </w:t>
      </w:r>
      <w:r w:rsidR="00374CA2" w:rsidRPr="00374CA2">
        <w:rPr>
          <w:rFonts w:ascii="Arial" w:hAnsi="Arial" w:cs="Arial"/>
          <w:w w:val="105"/>
        </w:rPr>
        <w:t xml:space="preserve">ve smyslu ustanovení § 2 odst. 2 písm. c) </w:t>
      </w:r>
      <w:proofErr w:type="gramStart"/>
      <w:r w:rsidR="00374CA2" w:rsidRPr="00374CA2">
        <w:rPr>
          <w:rFonts w:ascii="Arial" w:hAnsi="Arial" w:cs="Arial"/>
          <w:w w:val="105"/>
        </w:rPr>
        <w:t>zákona</w:t>
      </w:r>
      <w:proofErr w:type="gramEnd"/>
      <w:r w:rsidR="00374CA2" w:rsidRPr="00374CA2">
        <w:rPr>
          <w:rFonts w:ascii="Arial" w:hAnsi="Arial" w:cs="Arial"/>
          <w:w w:val="105"/>
        </w:rPr>
        <w:t xml:space="preserve"> o VZ hodlá v současnosti zadat realizaci veřejné zakázky malého rozsahu „Modernizace přírodovědných učeben a laboratoří – </w:t>
      </w:r>
      <w:r w:rsidR="005D6C90">
        <w:rPr>
          <w:rFonts w:ascii="Arial" w:hAnsi="Arial" w:cs="Arial"/>
          <w:w w:val="105"/>
        </w:rPr>
        <w:t>aktualizace PD ke stavebnímu povolení a inženýrská činnost</w:t>
      </w:r>
      <w:r w:rsidR="00374CA2" w:rsidRPr="00374CA2">
        <w:rPr>
          <w:rFonts w:ascii="Arial" w:hAnsi="Arial" w:cs="Arial"/>
          <w:w w:val="105"/>
        </w:rPr>
        <w:t>“.</w:t>
      </w:r>
      <w:r w:rsidR="001823EA">
        <w:rPr>
          <w:rFonts w:ascii="Arial" w:hAnsi="Arial" w:cs="Arial"/>
          <w:w w:val="105"/>
        </w:rPr>
        <w:t xml:space="preserve"> Aktualizace dokumentace </w:t>
      </w:r>
      <w:r w:rsidR="005D6C90">
        <w:rPr>
          <w:rFonts w:ascii="Arial" w:hAnsi="Arial" w:cs="Arial"/>
          <w:w w:val="105"/>
        </w:rPr>
        <w:t>ke stavebnímu povolení</w:t>
      </w:r>
      <w:r w:rsidR="001823EA">
        <w:rPr>
          <w:rFonts w:ascii="Arial" w:hAnsi="Arial" w:cs="Arial"/>
          <w:w w:val="105"/>
        </w:rPr>
        <w:t xml:space="preserve"> je nezbytná vzhledem k podmínkám </w:t>
      </w:r>
      <w:r w:rsidR="0044386C">
        <w:rPr>
          <w:rFonts w:ascii="Arial" w:hAnsi="Arial" w:cs="Arial"/>
          <w:w w:val="105"/>
        </w:rPr>
        <w:t>Integrovaného regionálního operačního programu</w:t>
      </w:r>
      <w:r w:rsidR="001823EA">
        <w:rPr>
          <w:rFonts w:ascii="Arial" w:hAnsi="Arial" w:cs="Arial"/>
          <w:w w:val="105"/>
        </w:rPr>
        <w:t xml:space="preserve"> pro zisk dotace z prostředků EU fondů v období 2014 – 2020, které jsou odlišné od podmínek Operačního programu ROP JV v období 2007 – 2013, ve kterém byl původní projekt "Modernizace přírodovědných učeben a laboratoří" připraven k realizaci.</w:t>
      </w:r>
    </w:p>
    <w:p w14:paraId="1679A858" w14:textId="33FA8EFE" w:rsidR="00374CA2" w:rsidRDefault="00D34CA3" w:rsidP="00374CA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2.5</w:t>
      </w:r>
      <w:r w:rsidR="001823EA">
        <w:rPr>
          <w:rFonts w:ascii="Arial" w:hAnsi="Arial" w:cs="Arial"/>
          <w:w w:val="105"/>
        </w:rPr>
        <w:tab/>
      </w:r>
      <w:r w:rsidR="00374CA2" w:rsidRPr="00374CA2">
        <w:rPr>
          <w:rFonts w:ascii="Arial" w:hAnsi="Arial" w:cs="Arial"/>
          <w:w w:val="105"/>
        </w:rPr>
        <w:t xml:space="preserve">Z důvodu toho, že Vaše společnost je </w:t>
      </w:r>
      <w:proofErr w:type="gramStart"/>
      <w:r w:rsidR="00D56FD0">
        <w:rPr>
          <w:rFonts w:ascii="Arial" w:hAnsi="Arial" w:cs="Arial"/>
          <w:w w:val="105"/>
        </w:rPr>
        <w:t>na</w:t>
      </w:r>
      <w:proofErr w:type="gramEnd"/>
      <w:r w:rsidR="00D56FD0">
        <w:rPr>
          <w:rFonts w:ascii="Arial" w:hAnsi="Arial" w:cs="Arial"/>
          <w:w w:val="105"/>
        </w:rPr>
        <w:t xml:space="preserve"> základě smlouvy ze dne </w:t>
      </w:r>
      <w:r w:rsidR="004B7A42">
        <w:rPr>
          <w:rFonts w:ascii="Arial" w:hAnsi="Arial" w:cs="Arial"/>
          <w:w w:val="105"/>
        </w:rPr>
        <w:t>20. 11. 2013</w:t>
      </w:r>
      <w:r w:rsidR="00D56FD0">
        <w:rPr>
          <w:rFonts w:ascii="Arial" w:hAnsi="Arial" w:cs="Arial"/>
          <w:w w:val="105"/>
        </w:rPr>
        <w:t xml:space="preserve"> </w:t>
      </w:r>
      <w:r w:rsidR="00374CA2" w:rsidRPr="00374CA2">
        <w:rPr>
          <w:rFonts w:ascii="Arial" w:hAnsi="Arial" w:cs="Arial"/>
          <w:w w:val="105"/>
        </w:rPr>
        <w:t xml:space="preserve">zhotovitelem projektové dokumentace pro </w:t>
      </w:r>
      <w:r w:rsidR="004B7A42">
        <w:rPr>
          <w:rFonts w:ascii="Arial" w:hAnsi="Arial" w:cs="Arial"/>
          <w:w w:val="105"/>
        </w:rPr>
        <w:t>stavební povolení</w:t>
      </w:r>
      <w:r w:rsidR="00D56FD0">
        <w:rPr>
          <w:rFonts w:ascii="Arial" w:hAnsi="Arial" w:cs="Arial"/>
          <w:w w:val="105"/>
        </w:rPr>
        <w:t xml:space="preserve"> pro realizaci projektu "Modernizace přírodovědných učeben a laboratoří"</w:t>
      </w:r>
      <w:r w:rsidR="001823EA">
        <w:rPr>
          <w:rFonts w:ascii="Arial" w:hAnsi="Arial" w:cs="Arial"/>
          <w:w w:val="105"/>
        </w:rPr>
        <w:t xml:space="preserve">, který nebyl realizován </w:t>
      </w:r>
      <w:r w:rsidR="00374CA2" w:rsidRPr="00374CA2">
        <w:rPr>
          <w:rFonts w:ascii="Arial" w:hAnsi="Arial" w:cs="Arial"/>
          <w:w w:val="105"/>
        </w:rPr>
        <w:t xml:space="preserve">(dále jen „Projektová dokumentace“), si Vás dovolujeme jako jediného dodavatele vyzvat k podání nabídky na předmětnou veřejnou zakázku, která je dále specifikována v obsahu této výzvy a </w:t>
      </w:r>
      <w:r w:rsidR="001823EA">
        <w:rPr>
          <w:rFonts w:ascii="Arial" w:hAnsi="Arial" w:cs="Arial"/>
          <w:w w:val="105"/>
        </w:rPr>
        <w:t xml:space="preserve">předložení návrhu </w:t>
      </w:r>
      <w:r w:rsidR="00374CA2" w:rsidRPr="00374CA2">
        <w:rPr>
          <w:rFonts w:ascii="Arial" w:hAnsi="Arial" w:cs="Arial"/>
          <w:w w:val="105"/>
        </w:rPr>
        <w:t xml:space="preserve">Smlouvy o aktualizaci projektové dokumentace </w:t>
      </w:r>
      <w:r w:rsidR="001823EA">
        <w:rPr>
          <w:rFonts w:ascii="Arial" w:hAnsi="Arial" w:cs="Arial"/>
          <w:w w:val="105"/>
        </w:rPr>
        <w:t>pro realizaci projektu "Modernizace přírodovědných učeben a laboratoří" plánovaného k realizaci v letech 2017 – 2018</w:t>
      </w:r>
      <w:r w:rsidR="00374CA2" w:rsidRPr="00374CA2">
        <w:rPr>
          <w:rFonts w:ascii="Arial" w:hAnsi="Arial" w:cs="Arial"/>
          <w:w w:val="105"/>
        </w:rPr>
        <w:t>.</w:t>
      </w:r>
    </w:p>
    <w:p w14:paraId="1E942860" w14:textId="7ABF456A" w:rsidR="001823EA" w:rsidRPr="00374CA2" w:rsidRDefault="00D34CA3" w:rsidP="00374CA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2.6</w:t>
      </w:r>
      <w:r w:rsidR="001823EA">
        <w:rPr>
          <w:rFonts w:ascii="Arial" w:hAnsi="Arial" w:cs="Arial"/>
          <w:w w:val="105"/>
        </w:rPr>
        <w:tab/>
        <w:t xml:space="preserve">Vzhledem k skutečnostem uvedeným v odst. </w:t>
      </w:r>
      <w:proofErr w:type="gramStart"/>
      <w:r>
        <w:rPr>
          <w:rFonts w:ascii="Arial" w:hAnsi="Arial" w:cs="Arial"/>
          <w:w w:val="105"/>
        </w:rPr>
        <w:t>2.4</w:t>
      </w:r>
      <w:r w:rsidR="001823EA">
        <w:rPr>
          <w:rFonts w:ascii="Arial" w:hAnsi="Arial" w:cs="Arial"/>
          <w:w w:val="105"/>
        </w:rPr>
        <w:t xml:space="preserve"> a </w:t>
      </w:r>
      <w:r>
        <w:rPr>
          <w:rFonts w:ascii="Arial" w:hAnsi="Arial" w:cs="Arial"/>
          <w:w w:val="105"/>
        </w:rPr>
        <w:t>2.5</w:t>
      </w:r>
      <w:r w:rsidR="001823EA">
        <w:rPr>
          <w:rFonts w:ascii="Arial" w:hAnsi="Arial" w:cs="Arial"/>
          <w:w w:val="105"/>
        </w:rPr>
        <w:t xml:space="preserve"> této Zadávací dokumentace je </w:t>
      </w:r>
      <w:r w:rsidR="004C764A">
        <w:rPr>
          <w:rFonts w:ascii="Arial" w:hAnsi="Arial" w:cs="Arial"/>
          <w:w w:val="105"/>
        </w:rPr>
        <w:t xml:space="preserve">forma zadávacího řízení výzva jednomu dodavateli při dodržení zásad </w:t>
      </w:r>
      <w:r w:rsidR="001823EA">
        <w:rPr>
          <w:rFonts w:ascii="Arial" w:hAnsi="Arial" w:cs="Arial"/>
          <w:w w:val="105"/>
        </w:rPr>
        <w:t xml:space="preserve">dle </w:t>
      </w:r>
      <w:r w:rsidR="004C764A">
        <w:rPr>
          <w:rFonts w:ascii="Arial" w:hAnsi="Arial" w:cs="Arial"/>
          <w:w w:val="105"/>
        </w:rPr>
        <w:t>ustanovení §6 zákona č. 137/2006 Sb., o veřejných zakázkách, ve znění pozdějších předpisů (dále jen Zákon o VZ).</w:t>
      </w:r>
      <w:proofErr w:type="gramEnd"/>
    </w:p>
    <w:p w14:paraId="2B5E5E91" w14:textId="77777777" w:rsidR="00816EA6" w:rsidRDefault="00816EA6" w:rsidP="00FE1EF9">
      <w:pPr>
        <w:jc w:val="both"/>
        <w:rPr>
          <w:rFonts w:ascii="Arial" w:eastAsia="Cambria" w:hAnsi="Arial" w:cs="Arial"/>
        </w:rPr>
      </w:pPr>
    </w:p>
    <w:p w14:paraId="1C6DBF32" w14:textId="77777777" w:rsidR="00816EA6" w:rsidRPr="00816EA6" w:rsidRDefault="00816EA6" w:rsidP="00816EA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394CAC78" w14:textId="22D4C8A5" w:rsidR="00816EA6" w:rsidRDefault="00360DD4" w:rsidP="00816EA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3</w:t>
      </w:r>
      <w:r w:rsidR="00816EA6" w:rsidRPr="001F5F2E">
        <w:rPr>
          <w:rFonts w:ascii="Arial" w:hAnsi="Arial" w:cs="Arial"/>
          <w:b/>
          <w:w w:val="105"/>
        </w:rPr>
        <w:t xml:space="preserve">. </w:t>
      </w:r>
      <w:r>
        <w:rPr>
          <w:rFonts w:ascii="Arial" w:hAnsi="Arial" w:cs="Arial"/>
          <w:b/>
          <w:w w:val="105"/>
        </w:rPr>
        <w:t>P</w:t>
      </w:r>
      <w:r w:rsidR="00816EA6">
        <w:rPr>
          <w:rFonts w:ascii="Arial" w:hAnsi="Arial" w:cs="Arial"/>
          <w:b/>
          <w:w w:val="105"/>
        </w:rPr>
        <w:t>ředmět veřejné zakázky</w:t>
      </w:r>
      <w:r w:rsidR="00CC4A44">
        <w:rPr>
          <w:rFonts w:ascii="Arial" w:hAnsi="Arial" w:cs="Arial"/>
          <w:b/>
          <w:w w:val="105"/>
        </w:rPr>
        <w:t>, předpokládaná hodnota</w:t>
      </w:r>
    </w:p>
    <w:p w14:paraId="4D814020" w14:textId="77777777" w:rsidR="00816EA6" w:rsidRPr="00816EA6" w:rsidRDefault="00816EA6" w:rsidP="00816EA6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2A39D5A9" w14:textId="77777777" w:rsidR="00816EA6" w:rsidRDefault="00816EA6" w:rsidP="00FE1EF9">
      <w:pPr>
        <w:jc w:val="both"/>
        <w:rPr>
          <w:rFonts w:ascii="Arial" w:eastAsia="Cambria" w:hAnsi="Arial" w:cs="Arial"/>
        </w:rPr>
      </w:pPr>
    </w:p>
    <w:p w14:paraId="07C68A91" w14:textId="1B12E3A0" w:rsidR="00816EA6" w:rsidRDefault="00E50A05" w:rsidP="00163984">
      <w:pPr>
        <w:spacing w:after="120"/>
        <w:ind w:left="567" w:hanging="567"/>
        <w:jc w:val="both"/>
        <w:rPr>
          <w:rFonts w:ascii="Arial" w:eastAsia="Cambria" w:hAnsi="Arial" w:cs="Arial"/>
        </w:rPr>
      </w:pPr>
      <w:r>
        <w:rPr>
          <w:rFonts w:ascii="Arial" w:eastAsia="Cambria" w:hAnsi="Arial" w:cs="Arial"/>
        </w:rPr>
        <w:t>3</w:t>
      </w:r>
      <w:r w:rsidR="00816EA6">
        <w:rPr>
          <w:rFonts w:ascii="Arial" w:eastAsia="Cambria" w:hAnsi="Arial" w:cs="Arial"/>
        </w:rPr>
        <w:t>.1</w:t>
      </w:r>
      <w:r w:rsidR="00816EA6">
        <w:rPr>
          <w:rFonts w:ascii="Arial" w:eastAsia="Cambria" w:hAnsi="Arial" w:cs="Arial"/>
        </w:rPr>
        <w:tab/>
      </w:r>
      <w:r>
        <w:rPr>
          <w:rFonts w:ascii="Arial" w:eastAsia="Cambria" w:hAnsi="Arial" w:cs="Arial"/>
        </w:rPr>
        <w:t>Předmětem</w:t>
      </w:r>
      <w:r w:rsidR="00816EA6">
        <w:rPr>
          <w:rFonts w:ascii="Arial" w:eastAsia="Cambria" w:hAnsi="Arial" w:cs="Arial"/>
        </w:rPr>
        <w:t xml:space="preserve"> této veřejné zakázky </w:t>
      </w:r>
      <w:r>
        <w:rPr>
          <w:rFonts w:ascii="Arial" w:eastAsia="Cambria" w:hAnsi="Arial" w:cs="Arial"/>
        </w:rPr>
        <w:t>jsou služby so</w:t>
      </w:r>
      <w:r w:rsidR="00DB1568">
        <w:rPr>
          <w:rFonts w:ascii="Arial" w:eastAsia="Cambria" w:hAnsi="Arial" w:cs="Arial"/>
        </w:rPr>
        <w:t>u</w:t>
      </w:r>
      <w:r>
        <w:rPr>
          <w:rFonts w:ascii="Arial" w:eastAsia="Cambria" w:hAnsi="Arial" w:cs="Arial"/>
        </w:rPr>
        <w:t>visející s úpravou Projektové dokumentace</w:t>
      </w:r>
      <w:r w:rsidR="0044386C">
        <w:rPr>
          <w:rFonts w:ascii="Arial" w:eastAsia="Cambria" w:hAnsi="Arial" w:cs="Arial"/>
        </w:rPr>
        <w:t xml:space="preserve">. Zapracovány budou všechny nové požadavky zadavatele vyplývající z podmínek výzvy č. 33 k podání žádosti o podporu z Integrovaného regionálního operačního programu, investiční </w:t>
      </w:r>
      <w:r w:rsidR="0044386C">
        <w:rPr>
          <w:rFonts w:ascii="Arial" w:eastAsia="Cambria" w:hAnsi="Arial" w:cs="Arial"/>
        </w:rPr>
        <w:lastRenderedPageBreak/>
        <w:t>priorita 10 Investice do vzdělávání, odborného vzdělávání a odborné přípravy pro získání dovedností a do celoživotního učení rozvíjením infrastruktury pro vzdělávání a odbornou přípravu, specifický cíl 2.4 Zvýšení kvality a dostupnosti infrastruktury pro vzdělávání a celoživotní učení</w:t>
      </w:r>
      <w:r w:rsidR="004B7A42">
        <w:rPr>
          <w:rFonts w:ascii="Arial" w:eastAsia="Cambria" w:hAnsi="Arial" w:cs="Arial"/>
        </w:rPr>
        <w:t>.</w:t>
      </w:r>
    </w:p>
    <w:p w14:paraId="69246842" w14:textId="27281CDD" w:rsidR="00F45FE1" w:rsidRPr="004B7A42" w:rsidRDefault="00F45FE1" w:rsidP="00F45FE1">
      <w:pPr>
        <w:tabs>
          <w:tab w:val="left" w:pos="1701"/>
        </w:tabs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3.2</w:t>
      </w:r>
      <w:r>
        <w:rPr>
          <w:rFonts w:ascii="Arial" w:hAnsi="Arial" w:cs="Arial"/>
          <w:w w:val="105"/>
        </w:rPr>
        <w:tab/>
      </w:r>
      <w:r w:rsidR="004B7A42">
        <w:rPr>
          <w:rFonts w:ascii="Arial" w:hAnsi="Arial" w:cs="Arial"/>
          <w:w w:val="105"/>
        </w:rPr>
        <w:t xml:space="preserve">Předmětem této veřejné zakázky je dále provedení inženýrské činnosti (dále jen </w:t>
      </w:r>
      <w:r w:rsidR="004B7A42">
        <w:rPr>
          <w:rFonts w:ascii="Arial" w:hAnsi="Arial" w:cs="Arial"/>
          <w:b/>
          <w:w w:val="105"/>
        </w:rPr>
        <w:t>Inženýrská činnost</w:t>
      </w:r>
      <w:r w:rsidR="004B7A42">
        <w:rPr>
          <w:rFonts w:ascii="Arial" w:hAnsi="Arial" w:cs="Arial"/>
          <w:w w:val="105"/>
        </w:rPr>
        <w:t xml:space="preserve">) směřující </w:t>
      </w:r>
      <w:r w:rsidR="004B7A42" w:rsidRPr="004B7A42">
        <w:rPr>
          <w:rFonts w:ascii="Arial" w:hAnsi="Arial" w:cs="Arial"/>
          <w:w w:val="105"/>
        </w:rPr>
        <w:t xml:space="preserve">k získání všech nových dokladů potřebných pro vydání změny stavebního povolení včetně podání žádosti o jeho vydání. Při výkonu inženýrské činnosti za účelem vydání změny stavebního povolení má zhotovitel za povinnost v souladu se zájmy </w:t>
      </w:r>
      <w:r w:rsidR="004B7A42">
        <w:rPr>
          <w:rFonts w:ascii="Arial" w:hAnsi="Arial" w:cs="Arial"/>
          <w:w w:val="105"/>
        </w:rPr>
        <w:t>zadavatele</w:t>
      </w:r>
      <w:r w:rsidR="004B7A42" w:rsidRPr="004B7A42">
        <w:rPr>
          <w:rFonts w:ascii="Arial" w:hAnsi="Arial" w:cs="Arial"/>
          <w:w w:val="105"/>
        </w:rPr>
        <w:t xml:space="preserve"> zejména:</w:t>
      </w:r>
    </w:p>
    <w:p w14:paraId="78C356AE" w14:textId="77777777" w:rsidR="00E70A8E" w:rsidRP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E70A8E">
        <w:rPr>
          <w:rFonts w:ascii="Arial" w:hAnsi="Arial" w:cs="Arial"/>
          <w:w w:val="105"/>
        </w:rPr>
        <w:t>vypracování</w:t>
      </w:r>
      <w:proofErr w:type="gramEnd"/>
      <w:r w:rsidRPr="00E70A8E">
        <w:rPr>
          <w:rFonts w:ascii="Arial" w:hAnsi="Arial" w:cs="Arial"/>
          <w:w w:val="105"/>
        </w:rPr>
        <w:t xml:space="preserve"> všech dokumentů, jež budou sloužit jako příloha k žádosti o změnu stavebního povolení, a které budou nezbytné pro jeho vydání.</w:t>
      </w:r>
    </w:p>
    <w:p w14:paraId="78E1432C" w14:textId="66E795FB" w:rsidR="00E70A8E" w:rsidRP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>obstarání</w:t>
      </w:r>
      <w:proofErr w:type="gramEnd"/>
      <w:r>
        <w:rPr>
          <w:rFonts w:ascii="Arial" w:hAnsi="Arial" w:cs="Arial"/>
          <w:w w:val="105"/>
        </w:rPr>
        <w:t xml:space="preserve"> nových </w:t>
      </w:r>
      <w:r w:rsidRPr="00E70A8E">
        <w:rPr>
          <w:rFonts w:ascii="Arial" w:hAnsi="Arial" w:cs="Arial"/>
          <w:w w:val="105"/>
        </w:rPr>
        <w:t>stanovisek všech orgánů státní správy dotčených ve stavebním řízení,</w:t>
      </w:r>
    </w:p>
    <w:p w14:paraId="74DAF9D3" w14:textId="77777777" w:rsidR="00E70A8E" w:rsidRP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E70A8E">
        <w:rPr>
          <w:rFonts w:ascii="Arial" w:hAnsi="Arial" w:cs="Arial"/>
          <w:w w:val="105"/>
        </w:rPr>
        <w:t>vypracování</w:t>
      </w:r>
      <w:proofErr w:type="gramEnd"/>
      <w:r w:rsidRPr="00E70A8E">
        <w:rPr>
          <w:rFonts w:ascii="Arial" w:hAnsi="Arial" w:cs="Arial"/>
          <w:w w:val="105"/>
        </w:rPr>
        <w:t xml:space="preserve"> stanovisek objednatele k podáním účastníků stavebního řízení a jejich založení do správního spisu a případná úprava předmětu díla, shledá-li na základě podání účastníků stavebního řízení tuto úpravu za vhodnou,</w:t>
      </w:r>
    </w:p>
    <w:p w14:paraId="0FAF03D3" w14:textId="77777777" w:rsidR="00E70A8E" w:rsidRP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E70A8E">
        <w:rPr>
          <w:rFonts w:ascii="Arial" w:hAnsi="Arial" w:cs="Arial"/>
          <w:w w:val="105"/>
        </w:rPr>
        <w:t>vyplnění</w:t>
      </w:r>
      <w:proofErr w:type="gramEnd"/>
      <w:r w:rsidRPr="00E70A8E">
        <w:rPr>
          <w:rFonts w:ascii="Arial" w:hAnsi="Arial" w:cs="Arial"/>
          <w:w w:val="105"/>
        </w:rPr>
        <w:t xml:space="preserve"> žádosti o změnu stavebního povolení v zastoupení objednatele a její podání na příslušný stavební úřad a předložení dokladu o jejím podání objednateli,</w:t>
      </w:r>
    </w:p>
    <w:p w14:paraId="483265FB" w14:textId="77777777" w:rsidR="00E70A8E" w:rsidRP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E70A8E">
        <w:rPr>
          <w:rFonts w:ascii="Arial" w:hAnsi="Arial" w:cs="Arial"/>
          <w:w w:val="105"/>
        </w:rPr>
        <w:t>zpracování</w:t>
      </w:r>
      <w:proofErr w:type="gramEnd"/>
      <w:r w:rsidRPr="00E70A8E">
        <w:rPr>
          <w:rFonts w:ascii="Arial" w:hAnsi="Arial" w:cs="Arial"/>
          <w:w w:val="105"/>
        </w:rPr>
        <w:t xml:space="preserve"> všech případných požadavků stavebního úřadu na doplnění žádosti o změnu stavebního povolení, a to i případnou úpravou předmětu díla,</w:t>
      </w:r>
    </w:p>
    <w:p w14:paraId="507F2E17" w14:textId="6AAE06AB" w:rsidR="00E70A8E" w:rsidRP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E70A8E">
        <w:rPr>
          <w:rFonts w:ascii="Arial" w:hAnsi="Arial" w:cs="Arial"/>
          <w:w w:val="105"/>
        </w:rPr>
        <w:t>předání</w:t>
      </w:r>
      <w:proofErr w:type="gramEnd"/>
      <w:r w:rsidRPr="00E70A8E">
        <w:rPr>
          <w:rFonts w:ascii="Arial" w:hAnsi="Arial" w:cs="Arial"/>
          <w:w w:val="105"/>
        </w:rPr>
        <w:t xml:space="preserve"> originálu změny staveb</w:t>
      </w:r>
      <w:r>
        <w:rPr>
          <w:rFonts w:ascii="Arial" w:hAnsi="Arial" w:cs="Arial"/>
          <w:w w:val="105"/>
        </w:rPr>
        <w:t>ního povolení opatřeného doložkou</w:t>
      </w:r>
      <w:r w:rsidRPr="00E70A8E">
        <w:rPr>
          <w:rFonts w:ascii="Arial" w:hAnsi="Arial" w:cs="Arial"/>
          <w:w w:val="105"/>
        </w:rPr>
        <w:t xml:space="preserve"> nabytí právní moci objednateli,</w:t>
      </w:r>
    </w:p>
    <w:p w14:paraId="07AB0868" w14:textId="3A181560" w:rsidR="00E70A8E" w:rsidRDefault="00E70A8E" w:rsidP="00E70A8E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E70A8E">
        <w:rPr>
          <w:rFonts w:ascii="Arial" w:hAnsi="Arial" w:cs="Arial"/>
          <w:w w:val="105"/>
        </w:rPr>
        <w:t>provedení</w:t>
      </w:r>
      <w:proofErr w:type="gramEnd"/>
      <w:r w:rsidRPr="00E70A8E">
        <w:rPr>
          <w:rFonts w:ascii="Arial" w:hAnsi="Arial" w:cs="Arial"/>
          <w:w w:val="105"/>
        </w:rPr>
        <w:t xml:space="preserve"> veškeré další nutné činnosti v rámci správních řízení, vedoucí k vydání změny stavebního povolení (zejm. účastnit se jednání s orgány veřejné správy).</w:t>
      </w:r>
    </w:p>
    <w:p w14:paraId="6FA70CE4" w14:textId="58B15F2D" w:rsidR="00816EA6" w:rsidRDefault="0003763D" w:rsidP="00F45FE1">
      <w:pPr>
        <w:tabs>
          <w:tab w:val="left" w:pos="1701"/>
        </w:tabs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3.3</w:t>
      </w:r>
      <w:r w:rsidR="00816EA6">
        <w:rPr>
          <w:rFonts w:ascii="Arial" w:hAnsi="Arial" w:cs="Arial"/>
          <w:w w:val="105"/>
        </w:rPr>
        <w:tab/>
        <w:t>Kód CPV</w:t>
      </w:r>
      <w:r w:rsidR="005C4104">
        <w:rPr>
          <w:rFonts w:ascii="Arial" w:hAnsi="Arial" w:cs="Arial"/>
          <w:w w:val="105"/>
        </w:rPr>
        <w:t>:</w:t>
      </w:r>
      <w:r w:rsidR="005C4104">
        <w:rPr>
          <w:rFonts w:ascii="Arial" w:hAnsi="Arial" w:cs="Arial"/>
          <w:w w:val="105"/>
        </w:rPr>
        <w:tab/>
      </w:r>
      <w:r w:rsidR="00DB1568">
        <w:rPr>
          <w:rFonts w:ascii="Arial" w:hAnsi="Arial" w:cs="Arial"/>
          <w:w w:val="105"/>
        </w:rPr>
        <w:t>71</w:t>
      </w:r>
      <w:r w:rsidR="005C4104">
        <w:rPr>
          <w:rFonts w:ascii="Arial" w:hAnsi="Arial" w:cs="Arial"/>
          <w:w w:val="105"/>
        </w:rPr>
        <w:t>300000-1</w:t>
      </w:r>
      <w:r w:rsidR="00816EA6" w:rsidRPr="00711F5C">
        <w:rPr>
          <w:rFonts w:ascii="Arial" w:hAnsi="Arial" w:cs="Arial"/>
          <w:w w:val="105"/>
        </w:rPr>
        <w:t xml:space="preserve"> </w:t>
      </w:r>
      <w:r w:rsidR="005C4104">
        <w:rPr>
          <w:rFonts w:ascii="Arial" w:hAnsi="Arial" w:cs="Arial"/>
          <w:w w:val="105"/>
        </w:rPr>
        <w:t>Technicko-inženýrské služby</w:t>
      </w:r>
    </w:p>
    <w:p w14:paraId="040BD110" w14:textId="74973DA2" w:rsidR="005C4104" w:rsidRDefault="005C4104" w:rsidP="00F45FE1">
      <w:pPr>
        <w:tabs>
          <w:tab w:val="left" w:pos="1701"/>
        </w:tabs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  <w:t xml:space="preserve">71000000-8 Architektonické, stavební, technické </w:t>
      </w:r>
      <w:proofErr w:type="gramStart"/>
      <w:r>
        <w:rPr>
          <w:rFonts w:ascii="Arial" w:hAnsi="Arial" w:cs="Arial"/>
          <w:w w:val="105"/>
        </w:rPr>
        <w:t>a</w:t>
      </w:r>
      <w:proofErr w:type="gramEnd"/>
      <w:r>
        <w:rPr>
          <w:rFonts w:ascii="Arial" w:hAnsi="Arial" w:cs="Arial"/>
          <w:w w:val="105"/>
        </w:rPr>
        <w:t xml:space="preserve"> inspekční služby</w:t>
      </w:r>
    </w:p>
    <w:p w14:paraId="2C4A6C26" w14:textId="399AA8EB" w:rsidR="00DB1568" w:rsidRDefault="0003763D" w:rsidP="00163984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3.4</w:t>
      </w:r>
      <w:r w:rsidR="00DB1568">
        <w:rPr>
          <w:rFonts w:ascii="Arial" w:hAnsi="Arial" w:cs="Arial"/>
          <w:w w:val="105"/>
        </w:rPr>
        <w:tab/>
      </w:r>
      <w:r w:rsidR="005C4104" w:rsidRPr="001F5F2E">
        <w:rPr>
          <w:rFonts w:ascii="Arial" w:hAnsi="Arial" w:cs="Arial"/>
          <w:w w:val="105"/>
        </w:rPr>
        <w:t>Předpokládaná</w:t>
      </w:r>
      <w:r w:rsidR="005C4104" w:rsidRPr="001F5F2E">
        <w:rPr>
          <w:rFonts w:ascii="Arial" w:hAnsi="Arial" w:cs="Arial"/>
          <w:spacing w:val="-11"/>
          <w:w w:val="105"/>
        </w:rPr>
        <w:t xml:space="preserve"> </w:t>
      </w:r>
      <w:r w:rsidR="005C4104" w:rsidRPr="001F5F2E">
        <w:rPr>
          <w:rFonts w:ascii="Arial" w:hAnsi="Arial" w:cs="Arial"/>
          <w:w w:val="105"/>
        </w:rPr>
        <w:t>hodnota</w:t>
      </w:r>
      <w:r w:rsidR="005C4104" w:rsidRPr="001F5F2E">
        <w:rPr>
          <w:rFonts w:ascii="Arial" w:hAnsi="Arial" w:cs="Arial"/>
          <w:spacing w:val="-8"/>
          <w:w w:val="105"/>
        </w:rPr>
        <w:t xml:space="preserve"> </w:t>
      </w:r>
      <w:r w:rsidR="005C4104" w:rsidRPr="001F5F2E">
        <w:rPr>
          <w:rFonts w:ascii="Arial" w:hAnsi="Arial" w:cs="Arial"/>
          <w:w w:val="105"/>
        </w:rPr>
        <w:t>veřejné</w:t>
      </w:r>
      <w:r w:rsidR="005C4104" w:rsidRPr="001F5F2E">
        <w:rPr>
          <w:rFonts w:ascii="Arial" w:hAnsi="Arial" w:cs="Arial"/>
          <w:spacing w:val="-11"/>
          <w:w w:val="105"/>
        </w:rPr>
        <w:t xml:space="preserve"> </w:t>
      </w:r>
      <w:r w:rsidR="005C4104" w:rsidRPr="001F5F2E">
        <w:rPr>
          <w:rFonts w:ascii="Arial" w:hAnsi="Arial" w:cs="Arial"/>
          <w:w w:val="105"/>
        </w:rPr>
        <w:t>zakázky</w:t>
      </w:r>
      <w:r w:rsidR="005C4104" w:rsidRPr="001F5F2E">
        <w:rPr>
          <w:rFonts w:ascii="Arial" w:hAnsi="Arial" w:cs="Arial"/>
          <w:spacing w:val="-6"/>
          <w:w w:val="105"/>
        </w:rPr>
        <w:t xml:space="preserve"> </w:t>
      </w:r>
      <w:r w:rsidR="005C4104">
        <w:rPr>
          <w:rFonts w:ascii="Arial" w:hAnsi="Arial" w:cs="Arial"/>
          <w:w w:val="105"/>
        </w:rPr>
        <w:t>určená zadavatelem činí</w:t>
      </w:r>
      <w:r w:rsidR="005C4104" w:rsidRPr="001F5F2E">
        <w:rPr>
          <w:rFonts w:ascii="Arial" w:hAnsi="Arial" w:cs="Arial"/>
          <w:spacing w:val="-6"/>
          <w:w w:val="105"/>
        </w:rPr>
        <w:t xml:space="preserve"> </w:t>
      </w:r>
      <w:r w:rsidR="00E70A8E">
        <w:rPr>
          <w:rFonts w:ascii="Arial" w:hAnsi="Arial" w:cs="Arial"/>
          <w:w w:val="105"/>
        </w:rPr>
        <w:t>96.800</w:t>
      </w:r>
      <w:proofErr w:type="gramStart"/>
      <w:r w:rsidR="005C4104" w:rsidRPr="001F5F2E">
        <w:rPr>
          <w:rFonts w:ascii="Arial" w:hAnsi="Arial" w:cs="Arial"/>
          <w:w w:val="105"/>
        </w:rPr>
        <w:t>,-</w:t>
      </w:r>
      <w:proofErr w:type="gramEnd"/>
      <w:r w:rsidR="005C4104" w:rsidRPr="001F5F2E">
        <w:rPr>
          <w:rFonts w:ascii="Arial" w:hAnsi="Arial" w:cs="Arial"/>
          <w:spacing w:val="-8"/>
          <w:w w:val="105"/>
        </w:rPr>
        <w:t xml:space="preserve"> </w:t>
      </w:r>
      <w:r w:rsidR="005C4104" w:rsidRPr="001F5F2E">
        <w:rPr>
          <w:rFonts w:ascii="Arial" w:hAnsi="Arial" w:cs="Arial"/>
          <w:w w:val="105"/>
        </w:rPr>
        <w:t>Kč</w:t>
      </w:r>
      <w:r w:rsidR="005C4104" w:rsidRPr="001F5F2E">
        <w:rPr>
          <w:rFonts w:ascii="Arial" w:hAnsi="Arial" w:cs="Arial"/>
          <w:spacing w:val="-9"/>
          <w:w w:val="105"/>
        </w:rPr>
        <w:t xml:space="preserve"> </w:t>
      </w:r>
      <w:r>
        <w:rPr>
          <w:rFonts w:ascii="Arial" w:hAnsi="Arial" w:cs="Arial"/>
          <w:w w:val="105"/>
        </w:rPr>
        <w:t>včetně</w:t>
      </w:r>
      <w:r w:rsidR="005C4104" w:rsidRPr="001F5F2E">
        <w:rPr>
          <w:rFonts w:ascii="Arial" w:hAnsi="Arial" w:cs="Arial"/>
          <w:spacing w:val="-9"/>
          <w:w w:val="105"/>
        </w:rPr>
        <w:t xml:space="preserve"> </w:t>
      </w:r>
      <w:r w:rsidR="005C4104" w:rsidRPr="001F5F2E">
        <w:rPr>
          <w:rFonts w:ascii="Arial" w:hAnsi="Arial" w:cs="Arial"/>
          <w:w w:val="105"/>
        </w:rPr>
        <w:t>DPH</w:t>
      </w:r>
    </w:p>
    <w:p w14:paraId="5F4422F5" w14:textId="77777777" w:rsidR="00610F2F" w:rsidRDefault="00610F2F" w:rsidP="00610F2F">
      <w:pPr>
        <w:spacing w:after="120"/>
        <w:ind w:left="425" w:hanging="425"/>
        <w:jc w:val="both"/>
        <w:rPr>
          <w:rFonts w:ascii="Arial" w:hAnsi="Arial" w:cs="Arial"/>
          <w:w w:val="105"/>
        </w:rPr>
      </w:pPr>
    </w:p>
    <w:p w14:paraId="53FDE9CB" w14:textId="77777777" w:rsidR="00610F2F" w:rsidRPr="00816EA6" w:rsidRDefault="00610F2F" w:rsidP="00610F2F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4EFEF3F3" w14:textId="723D9534" w:rsidR="00610F2F" w:rsidRDefault="00610F2F" w:rsidP="00610F2F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4</w:t>
      </w:r>
      <w:r w:rsidRPr="001F5F2E">
        <w:rPr>
          <w:rFonts w:ascii="Arial" w:hAnsi="Arial" w:cs="Arial"/>
          <w:b/>
          <w:w w:val="105"/>
        </w:rPr>
        <w:t xml:space="preserve">. </w:t>
      </w:r>
      <w:r>
        <w:rPr>
          <w:rFonts w:ascii="Arial" w:hAnsi="Arial" w:cs="Arial"/>
          <w:b/>
          <w:w w:val="105"/>
        </w:rPr>
        <w:t xml:space="preserve">Doba </w:t>
      </w:r>
      <w:proofErr w:type="gramStart"/>
      <w:r w:rsidR="004C0AC1">
        <w:rPr>
          <w:rFonts w:ascii="Arial" w:hAnsi="Arial" w:cs="Arial"/>
          <w:b/>
          <w:w w:val="105"/>
        </w:rPr>
        <w:t>a</w:t>
      </w:r>
      <w:proofErr w:type="gramEnd"/>
      <w:r w:rsidR="004C0AC1">
        <w:rPr>
          <w:rFonts w:ascii="Arial" w:hAnsi="Arial" w:cs="Arial"/>
          <w:b/>
          <w:w w:val="105"/>
        </w:rPr>
        <w:t xml:space="preserve"> místo </w:t>
      </w:r>
      <w:r>
        <w:rPr>
          <w:rFonts w:ascii="Arial" w:hAnsi="Arial" w:cs="Arial"/>
          <w:b/>
          <w:w w:val="105"/>
        </w:rPr>
        <w:t>plnění veřejné zakázky</w:t>
      </w:r>
    </w:p>
    <w:p w14:paraId="25E19E00" w14:textId="77777777" w:rsidR="00610F2F" w:rsidRPr="00816EA6" w:rsidRDefault="00610F2F" w:rsidP="00610F2F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5B772EFB" w14:textId="77777777" w:rsidR="00610F2F" w:rsidRDefault="00610F2F" w:rsidP="00610F2F">
      <w:pPr>
        <w:jc w:val="both"/>
        <w:rPr>
          <w:rFonts w:ascii="Arial" w:eastAsia="Cambria" w:hAnsi="Arial" w:cs="Arial"/>
        </w:rPr>
      </w:pPr>
    </w:p>
    <w:p w14:paraId="2FB55870" w14:textId="0B33F2E6" w:rsidR="00610F2F" w:rsidRDefault="00610F2F" w:rsidP="00610F2F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4.1</w:t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b/>
          <w:w w:val="105"/>
        </w:rPr>
        <w:t>Doba plnění</w:t>
      </w:r>
      <w:r w:rsidRPr="00163984">
        <w:rPr>
          <w:rFonts w:ascii="Arial" w:hAnsi="Arial" w:cs="Arial"/>
          <w:w w:val="105"/>
        </w:rPr>
        <w:t xml:space="preserve">: </w:t>
      </w:r>
      <w:r w:rsidR="00904A1D">
        <w:rPr>
          <w:rFonts w:ascii="Arial" w:hAnsi="Arial" w:cs="Arial"/>
          <w:w w:val="105"/>
        </w:rPr>
        <w:t xml:space="preserve">Aktualizovaná PD pro </w:t>
      </w:r>
      <w:r w:rsidR="00991593">
        <w:rPr>
          <w:rFonts w:ascii="Arial" w:hAnsi="Arial" w:cs="Arial"/>
          <w:w w:val="105"/>
        </w:rPr>
        <w:t>stavební povolení</w:t>
      </w:r>
      <w:r w:rsidR="00904A1D">
        <w:rPr>
          <w:rFonts w:ascii="Arial" w:hAnsi="Arial" w:cs="Arial"/>
          <w:w w:val="105"/>
        </w:rPr>
        <w:t xml:space="preserve"> bude zadavateli odevzdána do 30 dnů </w:t>
      </w:r>
      <w:proofErr w:type="gramStart"/>
      <w:r w:rsidR="00904A1D">
        <w:rPr>
          <w:rFonts w:ascii="Arial" w:hAnsi="Arial" w:cs="Arial"/>
          <w:w w:val="105"/>
        </w:rPr>
        <w:t>od</w:t>
      </w:r>
      <w:proofErr w:type="gramEnd"/>
      <w:r w:rsidR="00904A1D">
        <w:rPr>
          <w:rFonts w:ascii="Arial" w:hAnsi="Arial" w:cs="Arial"/>
          <w:w w:val="105"/>
        </w:rPr>
        <w:t xml:space="preserve"> podpisu smlouvy o provedení veřejné zakázky.</w:t>
      </w:r>
      <w:r w:rsidR="00991593">
        <w:rPr>
          <w:rFonts w:ascii="Arial" w:hAnsi="Arial" w:cs="Arial"/>
          <w:w w:val="105"/>
        </w:rPr>
        <w:t xml:space="preserve"> </w:t>
      </w:r>
      <w:proofErr w:type="gramStart"/>
      <w:r w:rsidR="00991593">
        <w:rPr>
          <w:rFonts w:ascii="Arial" w:hAnsi="Arial" w:cs="Arial"/>
          <w:w w:val="105"/>
        </w:rPr>
        <w:t xml:space="preserve">Inženýrská činnost bude zehájena neprodleně po uzavření </w:t>
      </w:r>
      <w:r w:rsidR="008849AF">
        <w:rPr>
          <w:rFonts w:ascii="Arial" w:hAnsi="Arial" w:cs="Arial"/>
          <w:w w:val="105"/>
        </w:rPr>
        <w:t>smlouvy o realizace veřejné zakázky.</w:t>
      </w:r>
      <w:proofErr w:type="gramEnd"/>
      <w:r w:rsidR="00991593">
        <w:rPr>
          <w:rFonts w:ascii="Arial" w:hAnsi="Arial" w:cs="Arial"/>
          <w:w w:val="105"/>
        </w:rPr>
        <w:t xml:space="preserve"> </w:t>
      </w:r>
    </w:p>
    <w:p w14:paraId="3F91EDF7" w14:textId="5F0FAC7D" w:rsidR="004C0AC1" w:rsidRPr="00163984" w:rsidRDefault="004C0AC1" w:rsidP="00610F2F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4.2</w:t>
      </w:r>
      <w:r>
        <w:rPr>
          <w:rFonts w:ascii="Arial" w:hAnsi="Arial" w:cs="Arial"/>
          <w:w w:val="105"/>
        </w:rPr>
        <w:tab/>
      </w:r>
      <w:r w:rsidRPr="004C0AC1">
        <w:rPr>
          <w:rFonts w:ascii="Arial" w:hAnsi="Arial" w:cs="Arial"/>
          <w:b/>
          <w:w w:val="105"/>
        </w:rPr>
        <w:t>Místo plnění</w:t>
      </w:r>
      <w:r>
        <w:rPr>
          <w:rFonts w:ascii="Arial" w:hAnsi="Arial" w:cs="Arial"/>
          <w:w w:val="105"/>
        </w:rPr>
        <w:t xml:space="preserve">: místem plnění je </w:t>
      </w:r>
      <w:r w:rsidR="008849AF">
        <w:rPr>
          <w:rFonts w:ascii="Arial" w:hAnsi="Arial" w:cs="Arial"/>
          <w:w w:val="105"/>
        </w:rPr>
        <w:t xml:space="preserve">sídlo zadavatele, </w:t>
      </w:r>
      <w:r w:rsidR="00904A1D">
        <w:rPr>
          <w:rFonts w:ascii="Arial" w:hAnsi="Arial" w:cs="Arial"/>
          <w:w w:val="105"/>
        </w:rPr>
        <w:t>sídlo dodavatele</w:t>
      </w:r>
      <w:r w:rsidR="008849AF">
        <w:rPr>
          <w:rFonts w:ascii="Arial" w:hAnsi="Arial" w:cs="Arial"/>
          <w:w w:val="105"/>
        </w:rPr>
        <w:t xml:space="preserve"> </w:t>
      </w:r>
      <w:proofErr w:type="gramStart"/>
      <w:r w:rsidR="008849AF">
        <w:rPr>
          <w:rFonts w:ascii="Arial" w:hAnsi="Arial" w:cs="Arial"/>
          <w:w w:val="105"/>
        </w:rPr>
        <w:t>a</w:t>
      </w:r>
      <w:proofErr w:type="gramEnd"/>
      <w:r w:rsidR="008849AF">
        <w:rPr>
          <w:rFonts w:ascii="Arial" w:hAnsi="Arial" w:cs="Arial"/>
          <w:w w:val="105"/>
        </w:rPr>
        <w:t xml:space="preserve"> sídla všech dotčených institucí</w:t>
      </w:r>
      <w:r>
        <w:rPr>
          <w:rFonts w:ascii="Arial" w:hAnsi="Arial" w:cs="Arial"/>
          <w:w w:val="105"/>
        </w:rPr>
        <w:t>.</w:t>
      </w:r>
    </w:p>
    <w:p w14:paraId="19440029" w14:textId="77777777" w:rsidR="004144A2" w:rsidRDefault="004144A2" w:rsidP="004144A2">
      <w:pPr>
        <w:spacing w:after="120"/>
        <w:ind w:left="425" w:hanging="425"/>
        <w:jc w:val="both"/>
        <w:rPr>
          <w:rFonts w:ascii="Arial" w:hAnsi="Arial" w:cs="Arial"/>
          <w:w w:val="105"/>
        </w:rPr>
      </w:pPr>
    </w:p>
    <w:p w14:paraId="60C6F1B2" w14:textId="77777777" w:rsidR="004144A2" w:rsidRPr="00816EA6" w:rsidRDefault="004144A2" w:rsidP="004144A2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4B331A79" w14:textId="24B96B09" w:rsidR="004144A2" w:rsidRDefault="00BA794E" w:rsidP="004144A2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5</w:t>
      </w:r>
      <w:r w:rsidR="004144A2" w:rsidRPr="001F5F2E">
        <w:rPr>
          <w:rFonts w:ascii="Arial" w:hAnsi="Arial" w:cs="Arial"/>
          <w:b/>
          <w:w w:val="105"/>
        </w:rPr>
        <w:t xml:space="preserve">. </w:t>
      </w:r>
      <w:r w:rsidR="004144A2">
        <w:rPr>
          <w:rFonts w:ascii="Arial" w:hAnsi="Arial" w:cs="Arial"/>
          <w:b/>
          <w:w w:val="105"/>
        </w:rPr>
        <w:t xml:space="preserve">Požadavky zadavatele </w:t>
      </w:r>
      <w:proofErr w:type="gramStart"/>
      <w:r w:rsidR="004144A2">
        <w:rPr>
          <w:rFonts w:ascii="Arial" w:hAnsi="Arial" w:cs="Arial"/>
          <w:b/>
          <w:w w:val="105"/>
        </w:rPr>
        <w:t>na</w:t>
      </w:r>
      <w:proofErr w:type="gramEnd"/>
      <w:r w:rsidR="004144A2">
        <w:rPr>
          <w:rFonts w:ascii="Arial" w:hAnsi="Arial" w:cs="Arial"/>
          <w:b/>
          <w:w w:val="105"/>
        </w:rPr>
        <w:t xml:space="preserve"> kvalifikaci</w:t>
      </w:r>
    </w:p>
    <w:p w14:paraId="028B6183" w14:textId="77777777" w:rsidR="004144A2" w:rsidRPr="00816EA6" w:rsidRDefault="004144A2" w:rsidP="004144A2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382891FE" w14:textId="77777777" w:rsidR="004144A2" w:rsidRDefault="004144A2" w:rsidP="004144A2">
      <w:pPr>
        <w:jc w:val="both"/>
        <w:rPr>
          <w:rFonts w:ascii="Arial" w:eastAsia="Cambria" w:hAnsi="Arial" w:cs="Arial"/>
        </w:rPr>
      </w:pPr>
    </w:p>
    <w:p w14:paraId="7EC1C4B9" w14:textId="1651B106" w:rsidR="000F6F3C" w:rsidRPr="000F6F3C" w:rsidRDefault="00BA794E" w:rsidP="000F6F3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5</w:t>
      </w:r>
      <w:r w:rsidR="000F6F3C">
        <w:rPr>
          <w:rFonts w:ascii="Arial" w:hAnsi="Arial" w:cs="Arial"/>
          <w:w w:val="105"/>
        </w:rPr>
        <w:t>.1</w:t>
      </w:r>
      <w:r w:rsidR="000F6F3C">
        <w:rPr>
          <w:rFonts w:ascii="Arial" w:hAnsi="Arial" w:cs="Arial"/>
          <w:w w:val="105"/>
        </w:rPr>
        <w:tab/>
      </w:r>
      <w:r w:rsidR="00904A1D">
        <w:rPr>
          <w:rFonts w:ascii="Arial" w:hAnsi="Arial" w:cs="Arial"/>
          <w:w w:val="105"/>
        </w:rPr>
        <w:t>D</w:t>
      </w:r>
      <w:r w:rsidR="000F6F3C" w:rsidRPr="000F6F3C">
        <w:rPr>
          <w:rFonts w:ascii="Arial" w:hAnsi="Arial" w:cs="Arial"/>
          <w:w w:val="105"/>
        </w:rPr>
        <w:t xml:space="preserve">odavatel je povinen prokázat, že je kvalifikovaný pro plnění veřejné zakázky. </w:t>
      </w:r>
      <w:proofErr w:type="gramStart"/>
      <w:r w:rsidR="000F6F3C" w:rsidRPr="000F6F3C">
        <w:rPr>
          <w:rFonts w:ascii="Arial" w:hAnsi="Arial" w:cs="Arial"/>
          <w:w w:val="105"/>
        </w:rPr>
        <w:t>Kvalifikovaným pro plnění veřejné zakázky je dodavatel, který splní kvalifikační předpoklady stanovené v zadávací dokumentaci a předloží čestné prohlášení o své ekonomické a finanční způsobilosti.</w:t>
      </w:r>
      <w:proofErr w:type="gramEnd"/>
    </w:p>
    <w:p w14:paraId="3CC50ECA" w14:textId="59D3FEBC" w:rsidR="000F6F3C" w:rsidRPr="000F6F3C" w:rsidRDefault="00BA794E" w:rsidP="000F6F3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5</w:t>
      </w:r>
      <w:r w:rsidR="000F6F3C">
        <w:rPr>
          <w:rFonts w:ascii="Arial" w:hAnsi="Arial" w:cs="Arial"/>
          <w:w w:val="105"/>
        </w:rPr>
        <w:t>.2</w:t>
      </w:r>
      <w:r w:rsidR="000F6F3C">
        <w:rPr>
          <w:rFonts w:ascii="Arial" w:hAnsi="Arial" w:cs="Arial"/>
          <w:w w:val="105"/>
        </w:rPr>
        <w:tab/>
      </w:r>
      <w:r w:rsidR="000F6F3C" w:rsidRPr="000F6F3C">
        <w:rPr>
          <w:rFonts w:ascii="Arial" w:hAnsi="Arial" w:cs="Arial"/>
          <w:b/>
          <w:w w:val="105"/>
        </w:rPr>
        <w:t>Základní kvalifikační předpoklady</w:t>
      </w:r>
      <w:r w:rsidR="000F6F3C" w:rsidRPr="000F6F3C">
        <w:rPr>
          <w:rFonts w:ascii="Arial" w:hAnsi="Arial" w:cs="Arial"/>
          <w:w w:val="105"/>
        </w:rPr>
        <w:t xml:space="preserve"> splňuje dodavatel,</w:t>
      </w:r>
    </w:p>
    <w:p w14:paraId="6ED52DF4" w14:textId="7F0A0F42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 xml:space="preserve"> </w:t>
      </w: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nebyl pravomocně odsouzen pro trestný čin spáchaný ve prospěch organizované zločinecké skupiny, trestný čin účasti na organizované zločinecké </w:t>
      </w:r>
      <w:r w:rsidRPr="000F6F3C">
        <w:rPr>
          <w:rFonts w:ascii="Arial" w:hAnsi="Arial" w:cs="Arial"/>
          <w:w w:val="105"/>
        </w:rPr>
        <w:lastRenderedPageBreak/>
        <w:t>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4D5F4C4F" w14:textId="3FF86078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14:paraId="6BC39755" w14:textId="3699C16C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v posledních 3 letech nenaplnil skutkovou podstatu jednání nekalé soutěže formou podplácení podle zvláštního právního předpisu,</w:t>
      </w:r>
    </w:p>
    <w:p w14:paraId="6EB58FB4" w14:textId="439E204E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vůči</w:t>
      </w:r>
      <w:proofErr w:type="gramEnd"/>
      <w:r w:rsidRPr="000F6F3C">
        <w:rPr>
          <w:rFonts w:ascii="Arial" w:hAnsi="Arial" w:cs="Arial"/>
          <w:w w:val="105"/>
        </w:rPr>
        <w:t xml:space="preserve"> jehož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14:paraId="0FE4B336" w14:textId="244A2289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není v likvidaci,</w:t>
      </w:r>
    </w:p>
    <w:p w14:paraId="6ADEAD34" w14:textId="4B1B9F36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nemá v evidenci daní zachyceny daňové nedoplatky, a to jak v České republice, tak v zemi sídla, místa podnikání či bydliště dodavatele,</w:t>
      </w:r>
    </w:p>
    <w:p w14:paraId="66160381" w14:textId="07E308F4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nemá nedoplatek na pojistném a na penále na veřejné zdravotní pojištění, a to jak v České republice, tak v zemi sídla, místa podnikání či bydliště dodavatele,</w:t>
      </w:r>
    </w:p>
    <w:p w14:paraId="65E325BE" w14:textId="20E34059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nemá nedoplatek na pojistném a na penále na sociální zabezpečení a příspěvku na státní politiku zaměstnanosti, a to jak v České republice, tak v zemi sídla, místa podnikání či bydliště dodavatele,</w:t>
      </w:r>
    </w:p>
    <w:p w14:paraId="6D0D8D04" w14:textId="328357FA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nebyl v posledních 3 letech pravomocně disciplinárně potrestán či mu nebylo pravomocně uloženo kárné opatření podle zvláštních právních předpisů, je-li podle § 54 písm. d) </w:t>
      </w:r>
      <w:proofErr w:type="gramStart"/>
      <w:r w:rsidRPr="000F6F3C">
        <w:rPr>
          <w:rFonts w:ascii="Arial" w:hAnsi="Arial" w:cs="Arial"/>
          <w:w w:val="105"/>
        </w:rPr>
        <w:t>požadováno</w:t>
      </w:r>
      <w:proofErr w:type="gramEnd"/>
      <w:r w:rsidRPr="000F6F3C">
        <w:rPr>
          <w:rFonts w:ascii="Arial" w:hAnsi="Arial" w:cs="Arial"/>
          <w:w w:val="105"/>
        </w:rPr>
        <w:t xml:space="preserve">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14:paraId="46C011D5" w14:textId="08FAFB68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který</w:t>
      </w:r>
      <w:proofErr w:type="gramEnd"/>
      <w:r w:rsidRPr="000F6F3C">
        <w:rPr>
          <w:rFonts w:ascii="Arial" w:hAnsi="Arial" w:cs="Arial"/>
          <w:w w:val="105"/>
        </w:rPr>
        <w:t xml:space="preserve"> není veden v rejstříku osob se zákazem plnění veřejných zakázek,</w:t>
      </w:r>
    </w:p>
    <w:p w14:paraId="26281495" w14:textId="6FC46832" w:rsidR="000F6F3C" w:rsidRPr="000F6F3C" w:rsidRDefault="000F6F3C" w:rsidP="000F6F3C">
      <w:pPr>
        <w:pStyle w:val="ListParagraph"/>
        <w:numPr>
          <w:ilvl w:val="0"/>
          <w:numId w:val="11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0F6F3C">
        <w:rPr>
          <w:rFonts w:ascii="Arial" w:hAnsi="Arial" w:cs="Arial"/>
          <w:w w:val="105"/>
        </w:rPr>
        <w:t>kterému</w:t>
      </w:r>
      <w:proofErr w:type="gramEnd"/>
      <w:r w:rsidRPr="000F6F3C">
        <w:rPr>
          <w:rFonts w:ascii="Arial" w:hAnsi="Arial" w:cs="Arial"/>
          <w:w w:val="105"/>
        </w:rPr>
        <w:t xml:space="preserve"> nebyla v posledních 3 letech pravomocně uložena pokuta za umožnění výkonu nelegální práce podle zvláštního právního předpisu (viz § 5 písm. e) bod 3 zákona č. 435/2004 Sb., o zaměstnanosti, ve znění pozdějších předpisů).</w:t>
      </w:r>
    </w:p>
    <w:p w14:paraId="2287E675" w14:textId="0BE9186F" w:rsidR="000F6F3C" w:rsidRPr="000F6F3C" w:rsidRDefault="00BA794E" w:rsidP="000F6F3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lastRenderedPageBreak/>
        <w:t>5</w:t>
      </w:r>
      <w:r w:rsidR="000F6F3C">
        <w:rPr>
          <w:rFonts w:ascii="Arial" w:hAnsi="Arial" w:cs="Arial"/>
          <w:w w:val="105"/>
        </w:rPr>
        <w:t>.3</w:t>
      </w:r>
      <w:r w:rsidR="000F6F3C">
        <w:rPr>
          <w:rFonts w:ascii="Arial" w:hAnsi="Arial" w:cs="Arial"/>
          <w:w w:val="105"/>
        </w:rPr>
        <w:tab/>
      </w:r>
      <w:r w:rsidR="000F6F3C" w:rsidRPr="000F6F3C">
        <w:rPr>
          <w:rFonts w:ascii="Arial" w:hAnsi="Arial" w:cs="Arial"/>
          <w:w w:val="105"/>
        </w:rPr>
        <w:t xml:space="preserve">Dodavatel prokazuje splnění základních kvalifikačních předpokladů podle odstavce </w:t>
      </w:r>
      <w:r w:rsidR="00CC751F">
        <w:rPr>
          <w:rFonts w:ascii="Arial" w:hAnsi="Arial" w:cs="Arial"/>
          <w:w w:val="105"/>
        </w:rPr>
        <w:t>6</w:t>
      </w:r>
      <w:r w:rsidR="000F6F3C" w:rsidRPr="000F6F3C">
        <w:rPr>
          <w:rFonts w:ascii="Arial" w:hAnsi="Arial" w:cs="Arial"/>
          <w:w w:val="105"/>
        </w:rPr>
        <w:t xml:space="preserve">.2 předložením čestného prohlášení [odstavec </w:t>
      </w:r>
      <w:r>
        <w:rPr>
          <w:rFonts w:ascii="Arial" w:hAnsi="Arial" w:cs="Arial"/>
          <w:w w:val="105"/>
        </w:rPr>
        <w:t>5</w:t>
      </w:r>
      <w:r w:rsidR="000F6F3C" w:rsidRPr="000F6F3C">
        <w:rPr>
          <w:rFonts w:ascii="Arial" w:hAnsi="Arial" w:cs="Arial"/>
          <w:w w:val="105"/>
        </w:rPr>
        <w:t xml:space="preserve">.2 písm. a) až k)]. </w:t>
      </w:r>
    </w:p>
    <w:p w14:paraId="786FA47E" w14:textId="2ACDE4E2" w:rsidR="000F6F3C" w:rsidRPr="000F6F3C" w:rsidRDefault="00BA794E" w:rsidP="000F6F3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5</w:t>
      </w:r>
      <w:r w:rsidR="000F6F3C">
        <w:rPr>
          <w:rFonts w:ascii="Arial" w:hAnsi="Arial" w:cs="Arial"/>
          <w:w w:val="105"/>
        </w:rPr>
        <w:t>.4</w:t>
      </w:r>
      <w:r w:rsidR="000F6F3C">
        <w:rPr>
          <w:rFonts w:ascii="Arial" w:hAnsi="Arial" w:cs="Arial"/>
          <w:w w:val="105"/>
        </w:rPr>
        <w:tab/>
      </w:r>
      <w:r w:rsidR="000F6F3C" w:rsidRPr="006277B4">
        <w:rPr>
          <w:rFonts w:ascii="Arial" w:hAnsi="Arial" w:cs="Arial"/>
          <w:w w:val="105"/>
        </w:rPr>
        <w:t>Splnění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0F6F3C">
        <w:rPr>
          <w:rFonts w:ascii="Arial" w:hAnsi="Arial" w:cs="Arial"/>
          <w:b/>
          <w:w w:val="105"/>
        </w:rPr>
        <w:t>profesních kvalifikačních předpokladů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podle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§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54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zákona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prokáže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uchazeč</w:t>
      </w:r>
      <w:r w:rsidR="000F6F3C" w:rsidRPr="000F6F3C">
        <w:rPr>
          <w:rFonts w:ascii="Arial" w:hAnsi="Arial" w:cs="Arial"/>
          <w:w w:val="105"/>
        </w:rPr>
        <w:t xml:space="preserve"> </w:t>
      </w:r>
      <w:r w:rsidR="000F6F3C" w:rsidRPr="006277B4">
        <w:rPr>
          <w:rFonts w:ascii="Arial" w:hAnsi="Arial" w:cs="Arial"/>
          <w:w w:val="105"/>
        </w:rPr>
        <w:t>předložením:</w:t>
      </w:r>
    </w:p>
    <w:p w14:paraId="6E067958" w14:textId="413B9A5D" w:rsidR="000F6F3C" w:rsidRPr="000F6F3C" w:rsidRDefault="000F6F3C" w:rsidP="000F6F3C">
      <w:pPr>
        <w:pStyle w:val="ListParagraph"/>
        <w:numPr>
          <w:ilvl w:val="0"/>
          <w:numId w:val="13"/>
        </w:numPr>
        <w:tabs>
          <w:tab w:val="left" w:pos="837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F96DA3">
        <w:rPr>
          <w:rFonts w:ascii="Arial" w:hAnsi="Arial" w:cs="Arial"/>
          <w:w w:val="105"/>
        </w:rPr>
        <w:t>výpisu</w:t>
      </w:r>
      <w:proofErr w:type="gramEnd"/>
      <w:r w:rsidRPr="00F96DA3">
        <w:rPr>
          <w:rFonts w:ascii="Arial" w:hAnsi="Arial" w:cs="Arial"/>
          <w:w w:val="105"/>
        </w:rPr>
        <w:t xml:space="preserve"> z obchodního rejstříku, pokud je v něm zapsán, či výpis z jiné obdobné evidence, pokud je v ní zapsán, ne starší 90 kalendářních </w:t>
      </w:r>
      <w:r w:rsidRPr="000F6F3C">
        <w:rPr>
          <w:rFonts w:ascii="Arial" w:hAnsi="Arial" w:cs="Arial"/>
          <w:w w:val="105"/>
        </w:rPr>
        <w:t xml:space="preserve">dnů </w:t>
      </w:r>
      <w:r w:rsidRPr="00F96DA3">
        <w:rPr>
          <w:rFonts w:ascii="Arial" w:hAnsi="Arial" w:cs="Arial"/>
          <w:w w:val="105"/>
        </w:rPr>
        <w:t xml:space="preserve">od posledního dne </w:t>
      </w:r>
      <w:r>
        <w:rPr>
          <w:rFonts w:ascii="Arial" w:hAnsi="Arial" w:cs="Arial"/>
          <w:w w:val="105"/>
        </w:rPr>
        <w:t xml:space="preserve">lhůty </w:t>
      </w:r>
      <w:r w:rsidRPr="00F96DA3">
        <w:rPr>
          <w:rFonts w:ascii="Arial" w:hAnsi="Arial" w:cs="Arial"/>
          <w:w w:val="105"/>
        </w:rPr>
        <w:t>pro podání</w:t>
      </w:r>
      <w:r w:rsidRPr="000F6F3C">
        <w:rPr>
          <w:rFonts w:ascii="Arial" w:hAnsi="Arial" w:cs="Arial"/>
          <w:w w:val="105"/>
        </w:rPr>
        <w:t xml:space="preserve"> </w:t>
      </w:r>
      <w:r w:rsidRPr="00F96DA3">
        <w:rPr>
          <w:rFonts w:ascii="Arial" w:hAnsi="Arial" w:cs="Arial"/>
          <w:w w:val="105"/>
        </w:rPr>
        <w:t>nabídky.</w:t>
      </w:r>
    </w:p>
    <w:p w14:paraId="096A23AD" w14:textId="77777777" w:rsidR="000F6F3C" w:rsidRPr="000F6F3C" w:rsidRDefault="000F6F3C" w:rsidP="000F6F3C">
      <w:pPr>
        <w:pStyle w:val="ListParagraph"/>
        <w:numPr>
          <w:ilvl w:val="0"/>
          <w:numId w:val="13"/>
        </w:numPr>
        <w:tabs>
          <w:tab w:val="left" w:pos="837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F96DA3">
        <w:rPr>
          <w:rFonts w:ascii="Arial" w:hAnsi="Arial" w:cs="Arial"/>
          <w:w w:val="105"/>
        </w:rPr>
        <w:t>dokladu</w:t>
      </w:r>
      <w:proofErr w:type="gramEnd"/>
      <w:r w:rsidRPr="00F96DA3">
        <w:rPr>
          <w:rFonts w:ascii="Arial" w:hAnsi="Arial" w:cs="Arial"/>
          <w:w w:val="105"/>
        </w:rPr>
        <w:t xml:space="preserve"> o oprávnění k podnikání podle zvláštních předpisů v rozsahu odpovídajícím předmětu veřejné zakázky (uchazeč doloží zejména živnostenské listy, koncesní listiny či licence</w:t>
      </w:r>
      <w:r w:rsidRPr="000F6F3C">
        <w:rPr>
          <w:rFonts w:ascii="Arial" w:hAnsi="Arial" w:cs="Arial"/>
          <w:w w:val="105"/>
        </w:rPr>
        <w:t xml:space="preserve"> </w:t>
      </w:r>
      <w:r w:rsidRPr="00F96DA3">
        <w:rPr>
          <w:rFonts w:ascii="Arial" w:hAnsi="Arial" w:cs="Arial"/>
          <w:w w:val="105"/>
        </w:rPr>
        <w:t>apod.),</w:t>
      </w:r>
    </w:p>
    <w:p w14:paraId="6429B5C0" w14:textId="2274F80E" w:rsidR="00784E48" w:rsidRDefault="00BA794E" w:rsidP="00784E48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5</w:t>
      </w:r>
      <w:r w:rsidR="00CC751F">
        <w:rPr>
          <w:rFonts w:ascii="Arial" w:hAnsi="Arial" w:cs="Arial"/>
          <w:w w:val="105"/>
        </w:rPr>
        <w:t>.5</w:t>
      </w:r>
      <w:r w:rsidR="00784E48">
        <w:rPr>
          <w:rFonts w:ascii="Arial" w:hAnsi="Arial" w:cs="Arial"/>
          <w:w w:val="105"/>
        </w:rPr>
        <w:tab/>
      </w:r>
      <w:r w:rsidR="00784E48" w:rsidRPr="00887BFA">
        <w:rPr>
          <w:rFonts w:ascii="Arial" w:hAnsi="Arial" w:cs="Arial"/>
          <w:w w:val="105"/>
        </w:rPr>
        <w:t>Dodavatel prokáže splnění kvalifikace ve lhůtě pro podání nabídek.</w:t>
      </w:r>
    </w:p>
    <w:p w14:paraId="3FDE9D94" w14:textId="13996FE6" w:rsidR="00784E48" w:rsidRPr="00784E48" w:rsidRDefault="00BA794E" w:rsidP="00784E48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5</w:t>
      </w:r>
      <w:r w:rsidR="00CC751F">
        <w:rPr>
          <w:rFonts w:ascii="Arial" w:hAnsi="Arial" w:cs="Arial"/>
          <w:w w:val="105"/>
        </w:rPr>
        <w:t>.6</w:t>
      </w:r>
      <w:r w:rsidR="00784E48">
        <w:rPr>
          <w:rFonts w:ascii="Arial" w:hAnsi="Arial" w:cs="Arial"/>
          <w:w w:val="105"/>
        </w:rPr>
        <w:tab/>
      </w:r>
      <w:r w:rsidR="00784E48" w:rsidRPr="00784E48">
        <w:rPr>
          <w:rFonts w:ascii="Arial" w:hAnsi="Arial" w:cs="Arial"/>
          <w:w w:val="105"/>
        </w:rPr>
        <w:t xml:space="preserve">Dodavatel předkládá kopie dokladů prokazujících splnění kvalifikace. </w:t>
      </w:r>
    </w:p>
    <w:p w14:paraId="4955619D" w14:textId="7A7EA23A" w:rsidR="00784E48" w:rsidRDefault="00BA794E" w:rsidP="00784E48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5</w:t>
      </w:r>
      <w:r w:rsidR="00CC751F">
        <w:rPr>
          <w:rFonts w:ascii="Arial" w:hAnsi="Arial" w:cs="Arial"/>
          <w:w w:val="105"/>
        </w:rPr>
        <w:t>.7</w:t>
      </w:r>
      <w:r w:rsidR="00784E48">
        <w:rPr>
          <w:rFonts w:ascii="Arial" w:hAnsi="Arial" w:cs="Arial"/>
          <w:w w:val="105"/>
        </w:rPr>
        <w:tab/>
      </w:r>
      <w:r w:rsidR="00784E48" w:rsidRPr="00784E48">
        <w:rPr>
          <w:rFonts w:ascii="Arial" w:hAnsi="Arial" w:cs="Arial"/>
          <w:w w:val="105"/>
        </w:rPr>
        <w:t>V případě, kdy zadavatel v rámci prokázání kvalifikace požaduje předložení čestného prohlášení dodavatele o splnění kvalifikace, musí takové prohlášení obsahovat zadavatelem požadované údaje</w:t>
      </w:r>
      <w:r w:rsidR="00784E48">
        <w:rPr>
          <w:rFonts w:ascii="Arial" w:hAnsi="Arial" w:cs="Arial"/>
          <w:w w:val="105"/>
        </w:rPr>
        <w:t xml:space="preserve"> </w:t>
      </w:r>
      <w:r w:rsidR="00784E48" w:rsidRPr="00784E48">
        <w:rPr>
          <w:rFonts w:ascii="Arial" w:hAnsi="Arial" w:cs="Arial"/>
          <w:w w:val="105"/>
        </w:rPr>
        <w:t xml:space="preserve">o splnění kvalifikačních předpokladů a musí být současně podepsáno osobou oprávněnou jednat jménem či za dodavatele. Pokud za dodavatele jedná osoba odlišná </w:t>
      </w:r>
      <w:proofErr w:type="gramStart"/>
      <w:r w:rsidR="00784E48" w:rsidRPr="00784E48">
        <w:rPr>
          <w:rFonts w:ascii="Arial" w:hAnsi="Arial" w:cs="Arial"/>
          <w:w w:val="105"/>
        </w:rPr>
        <w:t>od</w:t>
      </w:r>
      <w:proofErr w:type="gramEnd"/>
      <w:r w:rsidR="00784E48" w:rsidRPr="00784E48">
        <w:rPr>
          <w:rFonts w:ascii="Arial" w:hAnsi="Arial" w:cs="Arial"/>
          <w:w w:val="105"/>
        </w:rPr>
        <w:t xml:space="preserve"> osoby oprávněné jednat jménem či za dodavatele, musí být v nabídce předložena plná moc v originále nebo v úředně ověřené kopii.</w:t>
      </w:r>
    </w:p>
    <w:p w14:paraId="7ED95EC5" w14:textId="77777777" w:rsidR="00C36DB8" w:rsidRDefault="00C36DB8" w:rsidP="00784E48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48C60E74" w14:textId="77777777" w:rsidR="00887BFA" w:rsidRPr="00816EA6" w:rsidRDefault="00887BFA" w:rsidP="00887BF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71255D97" w14:textId="303DBF7B" w:rsidR="00887BFA" w:rsidRDefault="00BA794E" w:rsidP="00887BF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6</w:t>
      </w:r>
      <w:r w:rsidR="00887BFA" w:rsidRPr="001F5F2E">
        <w:rPr>
          <w:rFonts w:ascii="Arial" w:hAnsi="Arial" w:cs="Arial"/>
          <w:b/>
          <w:w w:val="105"/>
        </w:rPr>
        <w:t xml:space="preserve">. </w:t>
      </w:r>
      <w:r w:rsidR="00887BFA">
        <w:rPr>
          <w:rFonts w:ascii="Arial" w:hAnsi="Arial" w:cs="Arial"/>
          <w:b/>
          <w:w w:val="105"/>
        </w:rPr>
        <w:t xml:space="preserve">Požadavky </w:t>
      </w:r>
      <w:proofErr w:type="gramStart"/>
      <w:r w:rsidR="00CC751F">
        <w:rPr>
          <w:rFonts w:ascii="Arial" w:hAnsi="Arial" w:cs="Arial"/>
          <w:b/>
          <w:w w:val="105"/>
        </w:rPr>
        <w:t>na</w:t>
      </w:r>
      <w:proofErr w:type="gramEnd"/>
      <w:r w:rsidR="00CC751F">
        <w:rPr>
          <w:rFonts w:ascii="Arial" w:hAnsi="Arial" w:cs="Arial"/>
          <w:b/>
          <w:w w:val="105"/>
        </w:rPr>
        <w:t xml:space="preserve"> informace o subdodavatelích</w:t>
      </w:r>
    </w:p>
    <w:p w14:paraId="418467CF" w14:textId="77777777" w:rsidR="00887BFA" w:rsidRPr="00816EA6" w:rsidRDefault="00887BFA" w:rsidP="00887BF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0F8F5714" w14:textId="77777777" w:rsidR="00887BFA" w:rsidRDefault="00887BFA" w:rsidP="00887BFA">
      <w:pPr>
        <w:jc w:val="both"/>
        <w:rPr>
          <w:rFonts w:ascii="Arial" w:eastAsia="Cambria" w:hAnsi="Arial" w:cs="Arial"/>
        </w:rPr>
      </w:pPr>
    </w:p>
    <w:p w14:paraId="40FA5787" w14:textId="11F3E21F" w:rsidR="00AB11B0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6</w:t>
      </w:r>
      <w:r w:rsidR="00AB11B0">
        <w:rPr>
          <w:rFonts w:ascii="Arial" w:hAnsi="Arial" w:cs="Arial"/>
          <w:w w:val="105"/>
        </w:rPr>
        <w:t>.1</w:t>
      </w:r>
      <w:r w:rsidR="00AB11B0">
        <w:rPr>
          <w:rFonts w:ascii="Arial" w:hAnsi="Arial" w:cs="Arial"/>
          <w:w w:val="105"/>
        </w:rPr>
        <w:tab/>
      </w:r>
      <w:r w:rsidR="00AB11B0" w:rsidRPr="00725919">
        <w:rPr>
          <w:rFonts w:ascii="Arial" w:hAnsi="Arial" w:cs="Arial"/>
          <w:w w:val="105"/>
        </w:rPr>
        <w:t xml:space="preserve">Zadavatel umožňuje, </w:t>
      </w:r>
      <w:r w:rsidR="00AB11B0" w:rsidRPr="00AB11B0">
        <w:rPr>
          <w:rFonts w:ascii="Arial" w:hAnsi="Arial" w:cs="Arial"/>
          <w:w w:val="105"/>
        </w:rPr>
        <w:t xml:space="preserve">aby </w:t>
      </w:r>
      <w:r w:rsidR="00AB11B0" w:rsidRPr="00725919">
        <w:rPr>
          <w:rFonts w:ascii="Arial" w:hAnsi="Arial" w:cs="Arial"/>
          <w:w w:val="105"/>
        </w:rPr>
        <w:t xml:space="preserve">dodavatel realizoval zakázku za pomoci subdodavatelů. </w:t>
      </w:r>
      <w:proofErr w:type="gramStart"/>
      <w:r w:rsidR="00AB11B0" w:rsidRPr="00725919">
        <w:rPr>
          <w:rFonts w:ascii="Arial" w:hAnsi="Arial" w:cs="Arial"/>
          <w:w w:val="105"/>
        </w:rPr>
        <w:t xml:space="preserve">V případě, že zakázka bude realizována za pomoci subdodavatelů, musí uchazeč obdobně s ustanovením § </w:t>
      </w:r>
      <w:r w:rsidR="00AB11B0" w:rsidRPr="00AB11B0">
        <w:rPr>
          <w:rFonts w:ascii="Arial" w:hAnsi="Arial" w:cs="Arial"/>
          <w:w w:val="105"/>
        </w:rPr>
        <w:t xml:space="preserve">44 </w:t>
      </w:r>
      <w:r w:rsidR="00AB11B0" w:rsidRPr="00725919">
        <w:rPr>
          <w:rFonts w:ascii="Arial" w:hAnsi="Arial" w:cs="Arial"/>
          <w:w w:val="105"/>
        </w:rPr>
        <w:t>odst.</w:t>
      </w:r>
      <w:proofErr w:type="gramEnd"/>
      <w:r w:rsidR="00AB11B0" w:rsidRPr="00725919">
        <w:rPr>
          <w:rFonts w:ascii="Arial" w:hAnsi="Arial" w:cs="Arial"/>
          <w:w w:val="105"/>
        </w:rPr>
        <w:t xml:space="preserve"> 6 zákona o veřejných zakázkách ve své nabídce uvést, jaká část plnění veřejné zakázky bude zadána třetím osobám, a které osoby to budou (u subdodavatele</w:t>
      </w:r>
      <w:r w:rsidR="00AB11B0">
        <w:rPr>
          <w:rFonts w:ascii="Arial" w:hAnsi="Arial" w:cs="Arial"/>
          <w:w w:val="105"/>
        </w:rPr>
        <w:t xml:space="preserve"> je uchazeč povinen uvést jeho </w:t>
      </w:r>
      <w:r w:rsidR="00AB11B0" w:rsidRPr="00725919">
        <w:rPr>
          <w:rFonts w:ascii="Arial" w:hAnsi="Arial" w:cs="Arial"/>
          <w:w w:val="105"/>
        </w:rPr>
        <w:t>identifikační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údaje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dle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§</w:t>
      </w:r>
      <w:r w:rsidR="00AB11B0" w:rsidRPr="00AB11B0">
        <w:rPr>
          <w:rFonts w:ascii="Arial" w:hAnsi="Arial" w:cs="Arial"/>
          <w:w w:val="105"/>
        </w:rPr>
        <w:t xml:space="preserve"> 17 </w:t>
      </w:r>
      <w:r w:rsidR="00AB11B0" w:rsidRPr="00725919">
        <w:rPr>
          <w:rFonts w:ascii="Arial" w:hAnsi="Arial" w:cs="Arial"/>
          <w:w w:val="105"/>
        </w:rPr>
        <w:t>písm.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d)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zákona).</w:t>
      </w:r>
    </w:p>
    <w:p w14:paraId="1E7E6814" w14:textId="499A1A49" w:rsidR="00AB11B0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6</w:t>
      </w:r>
      <w:r w:rsidR="00AB11B0">
        <w:rPr>
          <w:rFonts w:ascii="Arial" w:hAnsi="Arial" w:cs="Arial"/>
          <w:w w:val="105"/>
        </w:rPr>
        <w:t>.2</w:t>
      </w:r>
      <w:r w:rsidR="00AB11B0">
        <w:rPr>
          <w:rFonts w:ascii="Arial" w:hAnsi="Arial" w:cs="Arial"/>
          <w:w w:val="105"/>
        </w:rPr>
        <w:tab/>
      </w:r>
      <w:r w:rsidR="00AB11B0" w:rsidRPr="00725919">
        <w:rPr>
          <w:rFonts w:ascii="Arial" w:hAnsi="Arial" w:cs="Arial"/>
          <w:w w:val="105"/>
        </w:rPr>
        <w:t xml:space="preserve">Úprava či doplnění seznamu subdodavatelů v průběhu plnění veřejné zakázky jsou možné pouze </w:t>
      </w:r>
      <w:proofErr w:type="gramStart"/>
      <w:r w:rsidR="00AB11B0" w:rsidRPr="00725919">
        <w:rPr>
          <w:rFonts w:ascii="Arial" w:hAnsi="Arial" w:cs="Arial"/>
          <w:w w:val="105"/>
        </w:rPr>
        <w:t>na</w:t>
      </w:r>
      <w:proofErr w:type="gramEnd"/>
      <w:r w:rsidR="00AB11B0" w:rsidRPr="00725919">
        <w:rPr>
          <w:rFonts w:ascii="Arial" w:hAnsi="Arial" w:cs="Arial"/>
          <w:w w:val="105"/>
        </w:rPr>
        <w:t xml:space="preserve"> základě písemné dohody smluvních stran. </w:t>
      </w:r>
      <w:proofErr w:type="gramStart"/>
      <w:r w:rsidR="00AB11B0" w:rsidRPr="00725919">
        <w:rPr>
          <w:rFonts w:ascii="Arial" w:hAnsi="Arial" w:cs="Arial"/>
          <w:w w:val="105"/>
        </w:rPr>
        <w:t>Změna subdodavatele uvedeného v nabídce v průběhu plnění veřejné zakázky je možná pouze se souhlasem zadavatele, a to i tehdy, pokud uchazeč pomocí tohoto subdodavatele neprokazoval splnění kvalifikace.</w:t>
      </w:r>
      <w:proofErr w:type="gramEnd"/>
      <w:r w:rsidR="00AB11B0" w:rsidRPr="00725919">
        <w:rPr>
          <w:rFonts w:ascii="Arial" w:hAnsi="Arial" w:cs="Arial"/>
          <w:w w:val="105"/>
        </w:rPr>
        <w:t xml:space="preserve"> Pokud však uchazeč prokázal splnění části kvalifikace pomocí subdodavatele, je oprávněn ho nahradit pouze subdodavatelem, který splňuje požadovanou část kvalifikace </w:t>
      </w:r>
      <w:r w:rsidR="00AB11B0">
        <w:rPr>
          <w:rFonts w:ascii="Arial" w:hAnsi="Arial" w:cs="Arial"/>
          <w:w w:val="105"/>
        </w:rPr>
        <w:t>ve stejném nebo větším rozsahu.</w:t>
      </w:r>
    </w:p>
    <w:p w14:paraId="229262B4" w14:textId="71DCB0B8" w:rsidR="00AB11B0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6</w:t>
      </w:r>
      <w:r w:rsidR="00AB11B0">
        <w:rPr>
          <w:rFonts w:ascii="Arial" w:hAnsi="Arial" w:cs="Arial"/>
          <w:w w:val="105"/>
        </w:rPr>
        <w:t>.3</w:t>
      </w:r>
      <w:r w:rsidR="00AB11B0">
        <w:rPr>
          <w:rFonts w:ascii="Arial" w:hAnsi="Arial" w:cs="Arial"/>
          <w:w w:val="105"/>
        </w:rPr>
        <w:tab/>
        <w:t xml:space="preserve">Zadáním části plnění veřejné zakázky dodavatelem třetím osobám (subdodavatelům) </w:t>
      </w:r>
      <w:r w:rsidR="00AB11B0" w:rsidRPr="00725919">
        <w:rPr>
          <w:rFonts w:ascii="Arial" w:hAnsi="Arial" w:cs="Arial"/>
          <w:w w:val="105"/>
        </w:rPr>
        <w:t>není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dotčena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výlučná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odpovědnost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uchazeče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za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poskytování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řádného</w:t>
      </w:r>
      <w:r w:rsidR="00AB11B0" w:rsidRPr="00AB11B0">
        <w:rPr>
          <w:rFonts w:ascii="Arial" w:hAnsi="Arial" w:cs="Arial"/>
          <w:w w:val="105"/>
        </w:rPr>
        <w:t xml:space="preserve"> </w:t>
      </w:r>
      <w:r w:rsidR="00AB11B0" w:rsidRPr="00725919">
        <w:rPr>
          <w:rFonts w:ascii="Arial" w:hAnsi="Arial" w:cs="Arial"/>
          <w:w w:val="105"/>
        </w:rPr>
        <w:t>plnění.</w:t>
      </w:r>
    </w:p>
    <w:p w14:paraId="0502E12A" w14:textId="77777777" w:rsidR="00887BFA" w:rsidRPr="00784E48" w:rsidRDefault="00887BFA" w:rsidP="00784E48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4B8A9A17" w14:textId="77777777" w:rsidR="00887BFA" w:rsidRPr="00816EA6" w:rsidRDefault="00887BFA" w:rsidP="00887BF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1F463954" w14:textId="1F677CA1" w:rsidR="00887BFA" w:rsidRDefault="00BA794E" w:rsidP="00887BF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7</w:t>
      </w:r>
      <w:r w:rsidR="00887BFA" w:rsidRPr="001F5F2E">
        <w:rPr>
          <w:rFonts w:ascii="Arial" w:hAnsi="Arial" w:cs="Arial"/>
          <w:b/>
          <w:w w:val="105"/>
        </w:rPr>
        <w:t xml:space="preserve">. </w:t>
      </w:r>
      <w:r w:rsidR="00887BFA">
        <w:rPr>
          <w:rFonts w:ascii="Arial" w:hAnsi="Arial" w:cs="Arial"/>
          <w:b/>
          <w:w w:val="105"/>
        </w:rPr>
        <w:t xml:space="preserve">Požadavky </w:t>
      </w:r>
      <w:proofErr w:type="gramStart"/>
      <w:r w:rsidR="00887BFA">
        <w:rPr>
          <w:rFonts w:ascii="Arial" w:hAnsi="Arial" w:cs="Arial"/>
          <w:b/>
          <w:w w:val="105"/>
        </w:rPr>
        <w:t>na</w:t>
      </w:r>
      <w:proofErr w:type="gramEnd"/>
      <w:r w:rsidR="00887BFA">
        <w:rPr>
          <w:rFonts w:ascii="Arial" w:hAnsi="Arial" w:cs="Arial"/>
          <w:b/>
          <w:w w:val="105"/>
        </w:rPr>
        <w:t xml:space="preserve"> zpracování nabídky a nabídkové ceny</w:t>
      </w:r>
    </w:p>
    <w:p w14:paraId="6411FE3D" w14:textId="77777777" w:rsidR="00887BFA" w:rsidRPr="00816EA6" w:rsidRDefault="00887BFA" w:rsidP="00887BF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2153693E" w14:textId="77777777" w:rsidR="00887BFA" w:rsidRDefault="00887BFA" w:rsidP="00887BFA">
      <w:pPr>
        <w:jc w:val="both"/>
        <w:rPr>
          <w:rFonts w:ascii="Arial" w:eastAsia="Cambria" w:hAnsi="Arial" w:cs="Arial"/>
        </w:rPr>
      </w:pPr>
    </w:p>
    <w:p w14:paraId="76741989" w14:textId="025A70C7" w:rsidR="00887BFA" w:rsidRPr="00887BFA" w:rsidRDefault="00BA794E" w:rsidP="00887BFA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7</w:t>
      </w:r>
      <w:r w:rsidR="00887BFA">
        <w:rPr>
          <w:rFonts w:ascii="Arial" w:hAnsi="Arial" w:cs="Arial"/>
          <w:w w:val="105"/>
        </w:rPr>
        <w:t>.1</w:t>
      </w:r>
      <w:r w:rsidR="00887BFA">
        <w:rPr>
          <w:rFonts w:ascii="Arial" w:hAnsi="Arial" w:cs="Arial"/>
          <w:w w:val="105"/>
        </w:rPr>
        <w:tab/>
      </w:r>
      <w:r w:rsidR="00CC751F">
        <w:rPr>
          <w:rFonts w:ascii="Arial" w:hAnsi="Arial" w:cs="Arial"/>
          <w:w w:val="105"/>
        </w:rPr>
        <w:t>Uchazeč podá nabídku</w:t>
      </w:r>
      <w:r w:rsidR="00887BFA" w:rsidRPr="00887BFA">
        <w:rPr>
          <w:rFonts w:ascii="Arial" w:hAnsi="Arial" w:cs="Arial"/>
          <w:w w:val="105"/>
        </w:rPr>
        <w:t xml:space="preserve"> písemně v uzavřené obálce označené názvem veřejné zakázky s uvedením výzvy „Neotevírat“. Na obálce musí být uvedena adresa, </w:t>
      </w:r>
      <w:proofErr w:type="gramStart"/>
      <w:r w:rsidR="00887BFA" w:rsidRPr="00887BFA">
        <w:rPr>
          <w:rFonts w:ascii="Arial" w:hAnsi="Arial" w:cs="Arial"/>
          <w:w w:val="105"/>
        </w:rPr>
        <w:t>na</w:t>
      </w:r>
      <w:proofErr w:type="gramEnd"/>
      <w:r w:rsidR="00887BFA" w:rsidRPr="00887BFA">
        <w:rPr>
          <w:rFonts w:ascii="Arial" w:hAnsi="Arial" w:cs="Arial"/>
          <w:w w:val="105"/>
        </w:rPr>
        <w:t xml:space="preserve"> n</w:t>
      </w:r>
      <w:r w:rsidR="00887BFA">
        <w:rPr>
          <w:rFonts w:ascii="Arial" w:hAnsi="Arial" w:cs="Arial"/>
          <w:w w:val="105"/>
        </w:rPr>
        <w:t>í</w:t>
      </w:r>
      <w:r w:rsidR="00887BFA" w:rsidRPr="00887BFA">
        <w:rPr>
          <w:rFonts w:ascii="Arial" w:hAnsi="Arial" w:cs="Arial"/>
          <w:w w:val="105"/>
        </w:rPr>
        <w:t xml:space="preserve">ž je možné </w:t>
      </w:r>
      <w:r w:rsidR="00CC751F">
        <w:rPr>
          <w:rFonts w:ascii="Arial" w:hAnsi="Arial" w:cs="Arial"/>
          <w:w w:val="105"/>
        </w:rPr>
        <w:t>uchazeči doručovat písemnosti</w:t>
      </w:r>
      <w:r w:rsidR="00887BFA" w:rsidRPr="00887BFA">
        <w:rPr>
          <w:rFonts w:ascii="Arial" w:hAnsi="Arial" w:cs="Arial"/>
          <w:w w:val="105"/>
        </w:rPr>
        <w:t>. Nabídka bude obsahovat:</w:t>
      </w:r>
    </w:p>
    <w:p w14:paraId="4E1B18CF" w14:textId="750A0F63" w:rsidR="00887BFA" w:rsidRPr="00887BFA" w:rsidRDefault="00CC751F" w:rsidP="00887BFA">
      <w:pPr>
        <w:pStyle w:val="ListParagraph"/>
        <w:numPr>
          <w:ilvl w:val="0"/>
          <w:numId w:val="1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čestné prohlášení zpracované podle od</w:t>
      </w:r>
      <w:r w:rsidR="00BA794E">
        <w:rPr>
          <w:rFonts w:ascii="Arial" w:hAnsi="Arial" w:cs="Arial"/>
          <w:w w:val="105"/>
        </w:rPr>
        <w:t>st. 5</w:t>
      </w:r>
      <w:r w:rsidRPr="000F6F3C">
        <w:rPr>
          <w:rFonts w:ascii="Arial" w:hAnsi="Arial" w:cs="Arial"/>
          <w:w w:val="105"/>
        </w:rPr>
        <w:t xml:space="preserve">.2 písm. a) </w:t>
      </w:r>
      <w:proofErr w:type="gramStart"/>
      <w:r w:rsidRPr="000F6F3C">
        <w:rPr>
          <w:rFonts w:ascii="Arial" w:hAnsi="Arial" w:cs="Arial"/>
          <w:w w:val="105"/>
        </w:rPr>
        <w:t>až</w:t>
      </w:r>
      <w:proofErr w:type="gramEnd"/>
      <w:r w:rsidRPr="000F6F3C">
        <w:rPr>
          <w:rFonts w:ascii="Arial" w:hAnsi="Arial" w:cs="Arial"/>
          <w:w w:val="105"/>
        </w:rPr>
        <w:t xml:space="preserve"> k)</w:t>
      </w:r>
    </w:p>
    <w:p w14:paraId="00939638" w14:textId="17DE9487" w:rsidR="00887BFA" w:rsidRPr="00887BFA" w:rsidRDefault="001F093E" w:rsidP="00887BFA">
      <w:pPr>
        <w:pStyle w:val="ListParagraph"/>
        <w:numPr>
          <w:ilvl w:val="0"/>
          <w:numId w:val="1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>doklady</w:t>
      </w:r>
      <w:proofErr w:type="gramEnd"/>
      <w:r>
        <w:rPr>
          <w:rFonts w:ascii="Arial" w:hAnsi="Arial" w:cs="Arial"/>
          <w:w w:val="105"/>
        </w:rPr>
        <w:t xml:space="preserve"> o splnění profersních kvalifik</w:t>
      </w:r>
      <w:r w:rsidR="00BA794E">
        <w:rPr>
          <w:rFonts w:ascii="Arial" w:hAnsi="Arial" w:cs="Arial"/>
          <w:w w:val="105"/>
        </w:rPr>
        <w:t>ačních předpokladů podle odst. 5</w:t>
      </w:r>
      <w:r w:rsidRPr="000F6F3C">
        <w:rPr>
          <w:rFonts w:ascii="Arial" w:hAnsi="Arial" w:cs="Arial"/>
          <w:w w:val="105"/>
        </w:rPr>
        <w:t>.</w:t>
      </w:r>
      <w:r>
        <w:rPr>
          <w:rFonts w:ascii="Arial" w:hAnsi="Arial" w:cs="Arial"/>
          <w:w w:val="105"/>
        </w:rPr>
        <w:t>4</w:t>
      </w:r>
      <w:r w:rsidRPr="000F6F3C">
        <w:rPr>
          <w:rFonts w:ascii="Arial" w:hAnsi="Arial" w:cs="Arial"/>
          <w:w w:val="105"/>
        </w:rPr>
        <w:t xml:space="preserve"> písm. a) </w:t>
      </w:r>
      <w:proofErr w:type="gramStart"/>
      <w:r w:rsidRPr="000F6F3C">
        <w:rPr>
          <w:rFonts w:ascii="Arial" w:hAnsi="Arial" w:cs="Arial"/>
          <w:w w:val="105"/>
        </w:rPr>
        <w:t>a</w:t>
      </w:r>
      <w:proofErr w:type="gramEnd"/>
      <w:r w:rsidRPr="000F6F3C">
        <w:rPr>
          <w:rFonts w:ascii="Arial" w:hAnsi="Arial" w:cs="Arial"/>
          <w:w w:val="105"/>
        </w:rPr>
        <w:t xml:space="preserve"> </w:t>
      </w:r>
      <w:r>
        <w:rPr>
          <w:rFonts w:ascii="Arial" w:hAnsi="Arial" w:cs="Arial"/>
          <w:w w:val="105"/>
        </w:rPr>
        <w:t>b</w:t>
      </w:r>
      <w:r w:rsidRPr="000F6F3C">
        <w:rPr>
          <w:rFonts w:ascii="Arial" w:hAnsi="Arial" w:cs="Arial"/>
          <w:w w:val="105"/>
        </w:rPr>
        <w:t>)</w:t>
      </w:r>
    </w:p>
    <w:p w14:paraId="38F68DBA" w14:textId="789CB0DC" w:rsidR="00887BFA" w:rsidRPr="00887BFA" w:rsidRDefault="001F093E" w:rsidP="00887BFA">
      <w:pPr>
        <w:pStyle w:val="ListParagraph"/>
        <w:numPr>
          <w:ilvl w:val="0"/>
          <w:numId w:val="1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0F6F3C">
        <w:rPr>
          <w:rFonts w:ascii="Arial" w:hAnsi="Arial" w:cs="Arial"/>
          <w:w w:val="105"/>
        </w:rPr>
        <w:t>čestné prohlášení o své ekonomické a finanční způsobilosti</w:t>
      </w:r>
    </w:p>
    <w:p w14:paraId="4CC337A7" w14:textId="275BB8FF" w:rsidR="001F093E" w:rsidRPr="00887BFA" w:rsidRDefault="00887BFA" w:rsidP="001F093E">
      <w:pPr>
        <w:pStyle w:val="ListParagraph"/>
        <w:numPr>
          <w:ilvl w:val="0"/>
          <w:numId w:val="1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887BFA">
        <w:rPr>
          <w:rFonts w:ascii="Arial" w:hAnsi="Arial" w:cs="Arial"/>
          <w:w w:val="105"/>
        </w:rPr>
        <w:t>prohlášení</w:t>
      </w:r>
      <w:proofErr w:type="gramEnd"/>
      <w:r w:rsidRPr="00887BFA">
        <w:rPr>
          <w:rFonts w:ascii="Arial" w:hAnsi="Arial" w:cs="Arial"/>
          <w:w w:val="105"/>
        </w:rPr>
        <w:t xml:space="preserve"> uchazeče o tom, </w:t>
      </w:r>
      <w:r w:rsidR="001F093E">
        <w:rPr>
          <w:rFonts w:ascii="Arial" w:hAnsi="Arial" w:cs="Arial"/>
          <w:w w:val="105"/>
        </w:rPr>
        <w:t xml:space="preserve">že </w:t>
      </w:r>
      <w:r w:rsidRPr="00887BFA">
        <w:rPr>
          <w:rFonts w:ascii="Arial" w:hAnsi="Arial" w:cs="Arial"/>
          <w:w w:val="105"/>
        </w:rPr>
        <w:t xml:space="preserve">se subjekt předkládající nabídku nepodílel na přípravě nebo zadání předmětného </w:t>
      </w:r>
      <w:r w:rsidR="001F093E">
        <w:rPr>
          <w:rFonts w:ascii="Arial" w:hAnsi="Arial" w:cs="Arial"/>
          <w:w w:val="105"/>
        </w:rPr>
        <w:t>jednacího</w:t>
      </w:r>
      <w:r w:rsidRPr="00887BFA">
        <w:rPr>
          <w:rFonts w:ascii="Arial" w:hAnsi="Arial" w:cs="Arial"/>
          <w:w w:val="105"/>
        </w:rPr>
        <w:t xml:space="preserve"> řízení</w:t>
      </w:r>
      <w:r w:rsidR="001F093E" w:rsidRPr="001F093E">
        <w:rPr>
          <w:rFonts w:ascii="Arial" w:hAnsi="Arial" w:cs="Arial"/>
          <w:w w:val="105"/>
        </w:rPr>
        <w:t xml:space="preserve"> </w:t>
      </w:r>
    </w:p>
    <w:p w14:paraId="65A7F8ED" w14:textId="53372718" w:rsidR="00887BFA" w:rsidRPr="00887BFA" w:rsidRDefault="001F093E" w:rsidP="00887BFA">
      <w:pPr>
        <w:pStyle w:val="ListParagraph"/>
        <w:numPr>
          <w:ilvl w:val="0"/>
          <w:numId w:val="1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887BFA">
        <w:rPr>
          <w:rFonts w:ascii="Arial" w:hAnsi="Arial" w:cs="Arial"/>
          <w:w w:val="105"/>
        </w:rPr>
        <w:lastRenderedPageBreak/>
        <w:t>návrh</w:t>
      </w:r>
      <w:proofErr w:type="gramEnd"/>
      <w:r w:rsidRPr="00887BFA">
        <w:rPr>
          <w:rFonts w:ascii="Arial" w:hAnsi="Arial" w:cs="Arial"/>
          <w:w w:val="105"/>
        </w:rPr>
        <w:t xml:space="preserve"> smlouvy podepsaný osobou oprávněnou zastupovat uchazeče či jednat jeho </w:t>
      </w:r>
      <w:r>
        <w:rPr>
          <w:rFonts w:ascii="Arial" w:hAnsi="Arial" w:cs="Arial"/>
          <w:w w:val="105"/>
        </w:rPr>
        <w:t>jménem</w:t>
      </w:r>
    </w:p>
    <w:p w14:paraId="20F671BD" w14:textId="57FB3845" w:rsidR="00887BFA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0" w:name="_Toc304446829"/>
      <w:bookmarkStart w:id="1" w:name="_Toc314828818"/>
      <w:r>
        <w:rPr>
          <w:rFonts w:ascii="Arial" w:hAnsi="Arial" w:cs="Arial"/>
          <w:w w:val="105"/>
        </w:rPr>
        <w:t>7</w:t>
      </w:r>
      <w:r w:rsidR="00AB11B0">
        <w:rPr>
          <w:rFonts w:ascii="Arial" w:hAnsi="Arial" w:cs="Arial"/>
          <w:w w:val="105"/>
        </w:rPr>
        <w:t>.</w:t>
      </w:r>
      <w:r w:rsidR="001F093E">
        <w:rPr>
          <w:rFonts w:ascii="Arial" w:hAnsi="Arial" w:cs="Arial"/>
          <w:w w:val="105"/>
        </w:rPr>
        <w:t>2</w:t>
      </w:r>
      <w:r w:rsidR="00AB11B0">
        <w:rPr>
          <w:rFonts w:ascii="Arial" w:hAnsi="Arial" w:cs="Arial"/>
          <w:w w:val="105"/>
        </w:rPr>
        <w:tab/>
      </w:r>
      <w:r w:rsidR="00887BFA" w:rsidRPr="00AB11B0">
        <w:rPr>
          <w:rFonts w:ascii="Arial" w:hAnsi="Arial" w:cs="Arial"/>
          <w:w w:val="105"/>
        </w:rPr>
        <w:t>Nabídka musí být zpracována ve všech částech v českém jazyce (výjimku tvoří odborné názvy a údaje) a podepsána oprávněnou osobou.</w:t>
      </w:r>
      <w:bookmarkEnd w:id="0"/>
      <w:bookmarkEnd w:id="1"/>
    </w:p>
    <w:p w14:paraId="35A02229" w14:textId="39E28BFA" w:rsidR="00887BFA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2" w:name="_Ref223882542"/>
      <w:bookmarkStart w:id="3" w:name="_Toc304446830"/>
      <w:bookmarkStart w:id="4" w:name="_Toc314828819"/>
      <w:r>
        <w:rPr>
          <w:rFonts w:ascii="Arial" w:hAnsi="Arial" w:cs="Arial"/>
          <w:w w:val="105"/>
        </w:rPr>
        <w:t>7</w:t>
      </w:r>
      <w:r w:rsidR="001F093E">
        <w:rPr>
          <w:rFonts w:ascii="Arial" w:hAnsi="Arial" w:cs="Arial"/>
          <w:w w:val="105"/>
        </w:rPr>
        <w:t>.3</w:t>
      </w:r>
      <w:r w:rsidR="00AB11B0">
        <w:rPr>
          <w:rFonts w:ascii="Arial" w:hAnsi="Arial" w:cs="Arial"/>
          <w:w w:val="105"/>
        </w:rPr>
        <w:tab/>
      </w:r>
      <w:r w:rsidR="00887BFA" w:rsidRPr="00AB11B0">
        <w:rPr>
          <w:rFonts w:ascii="Arial" w:hAnsi="Arial" w:cs="Arial"/>
          <w:w w:val="105"/>
        </w:rPr>
        <w:t xml:space="preserve">Uchazeč předloží nabídku pouze v originále. </w:t>
      </w:r>
      <w:proofErr w:type="gramStart"/>
      <w:r w:rsidR="00887BFA" w:rsidRPr="00AB11B0">
        <w:rPr>
          <w:rFonts w:ascii="Arial" w:hAnsi="Arial" w:cs="Arial"/>
          <w:w w:val="105"/>
        </w:rPr>
        <w:t>Všechny listy nabídky budou navzájem pevně spojeny či sešity tak, aby byly dostatečně zabezpečeny proti jeji</w:t>
      </w:r>
      <w:r w:rsidR="00AB11B0">
        <w:rPr>
          <w:rFonts w:ascii="Arial" w:hAnsi="Arial" w:cs="Arial"/>
          <w:w w:val="105"/>
        </w:rPr>
        <w:t>ch vyjmutí z nabídky.</w:t>
      </w:r>
      <w:proofErr w:type="gramEnd"/>
      <w:r w:rsidR="00AB11B0">
        <w:rPr>
          <w:rFonts w:ascii="Arial" w:hAnsi="Arial" w:cs="Arial"/>
          <w:w w:val="105"/>
        </w:rPr>
        <w:t xml:space="preserve"> </w:t>
      </w:r>
      <w:proofErr w:type="gramStart"/>
      <w:r w:rsidR="00AB11B0">
        <w:rPr>
          <w:rFonts w:ascii="Arial" w:hAnsi="Arial" w:cs="Arial"/>
          <w:w w:val="105"/>
        </w:rPr>
        <w:t xml:space="preserve">Všechny </w:t>
      </w:r>
      <w:r w:rsidR="00887BFA" w:rsidRPr="00AB11B0">
        <w:rPr>
          <w:rFonts w:ascii="Arial" w:hAnsi="Arial" w:cs="Arial"/>
          <w:w w:val="105"/>
        </w:rPr>
        <w:t>tisky budou řádně čitelné, bez škrtů a přepisů</w:t>
      </w:r>
      <w:r w:rsidR="00AB11B0">
        <w:rPr>
          <w:rFonts w:ascii="Arial" w:hAnsi="Arial" w:cs="Arial"/>
          <w:w w:val="105"/>
        </w:rPr>
        <w:t>.</w:t>
      </w:r>
      <w:proofErr w:type="gramEnd"/>
      <w:r w:rsidR="00AB11B0">
        <w:rPr>
          <w:rFonts w:ascii="Arial" w:hAnsi="Arial" w:cs="Arial"/>
          <w:w w:val="105"/>
        </w:rPr>
        <w:t xml:space="preserve"> </w:t>
      </w:r>
      <w:proofErr w:type="gramStart"/>
      <w:r w:rsidR="00AB11B0">
        <w:rPr>
          <w:rFonts w:ascii="Arial" w:hAnsi="Arial" w:cs="Arial"/>
          <w:w w:val="105"/>
        </w:rPr>
        <w:t xml:space="preserve">Všechny stránky nabídky </w:t>
      </w:r>
      <w:r w:rsidR="00887BFA" w:rsidRPr="00AB11B0">
        <w:rPr>
          <w:rFonts w:ascii="Arial" w:hAnsi="Arial" w:cs="Arial"/>
          <w:w w:val="105"/>
        </w:rPr>
        <w:t>budou očíslovány vzestupnou řadou.</w:t>
      </w:r>
      <w:bookmarkEnd w:id="2"/>
      <w:bookmarkEnd w:id="3"/>
      <w:bookmarkEnd w:id="4"/>
      <w:proofErr w:type="gramEnd"/>
    </w:p>
    <w:p w14:paraId="74AC150F" w14:textId="5D1EB451" w:rsidR="00887BFA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7</w:t>
      </w:r>
      <w:r w:rsidR="001F093E">
        <w:rPr>
          <w:rFonts w:ascii="Arial" w:hAnsi="Arial" w:cs="Arial"/>
          <w:w w:val="105"/>
        </w:rPr>
        <w:t>.4</w:t>
      </w:r>
      <w:r w:rsidR="00510E5E">
        <w:rPr>
          <w:rFonts w:ascii="Arial" w:hAnsi="Arial" w:cs="Arial"/>
          <w:w w:val="105"/>
        </w:rPr>
        <w:tab/>
      </w:r>
      <w:r w:rsidR="00887BFA" w:rsidRPr="00AB11B0">
        <w:rPr>
          <w:rFonts w:ascii="Arial" w:hAnsi="Arial" w:cs="Arial"/>
          <w:w w:val="105"/>
        </w:rPr>
        <w:t xml:space="preserve">Nabídka musí být předložena v následující struktuře: </w:t>
      </w:r>
    </w:p>
    <w:p w14:paraId="08B0E9B9" w14:textId="2663C848" w:rsidR="00887BFA" w:rsidRPr="00AB11B0" w:rsidRDefault="00887BFA" w:rsidP="00AB11B0">
      <w:pPr>
        <w:pStyle w:val="ListParagraph"/>
        <w:numPr>
          <w:ilvl w:val="0"/>
          <w:numId w:val="18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AB11B0">
        <w:rPr>
          <w:rFonts w:ascii="Arial" w:hAnsi="Arial" w:cs="Arial"/>
          <w:w w:val="105"/>
        </w:rPr>
        <w:t>krycí</w:t>
      </w:r>
      <w:proofErr w:type="gramEnd"/>
      <w:r w:rsidRPr="00AB11B0">
        <w:rPr>
          <w:rFonts w:ascii="Arial" w:hAnsi="Arial" w:cs="Arial"/>
          <w:w w:val="105"/>
        </w:rPr>
        <w:t xml:space="preserve"> list nabídky</w:t>
      </w:r>
      <w:r w:rsidR="0007424B">
        <w:rPr>
          <w:rFonts w:ascii="Arial" w:hAnsi="Arial" w:cs="Arial"/>
          <w:w w:val="105"/>
        </w:rPr>
        <w:t xml:space="preserve"> (</w:t>
      </w:r>
      <w:r w:rsidR="0007424B" w:rsidRPr="0007424B">
        <w:rPr>
          <w:rFonts w:ascii="Arial" w:hAnsi="Arial" w:cs="Arial"/>
          <w:b/>
          <w:w w:val="105"/>
        </w:rPr>
        <w:t>příloha č. 1</w:t>
      </w:r>
      <w:r w:rsidR="0007424B">
        <w:rPr>
          <w:rFonts w:ascii="Arial" w:hAnsi="Arial" w:cs="Arial"/>
          <w:w w:val="105"/>
        </w:rPr>
        <w:t xml:space="preserve"> této výzvy)</w:t>
      </w:r>
      <w:r w:rsidRPr="00AB11B0">
        <w:rPr>
          <w:rFonts w:ascii="Arial" w:hAnsi="Arial" w:cs="Arial"/>
          <w:w w:val="105"/>
        </w:rPr>
        <w:t>,</w:t>
      </w:r>
    </w:p>
    <w:p w14:paraId="3D7147C4" w14:textId="4A209CD2" w:rsidR="00887BFA" w:rsidRDefault="00887BFA" w:rsidP="00AB11B0">
      <w:pPr>
        <w:pStyle w:val="ListParagraph"/>
        <w:numPr>
          <w:ilvl w:val="0"/>
          <w:numId w:val="18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AB11B0">
        <w:rPr>
          <w:rFonts w:ascii="Arial" w:hAnsi="Arial" w:cs="Arial"/>
          <w:w w:val="105"/>
        </w:rPr>
        <w:t>doklady</w:t>
      </w:r>
      <w:proofErr w:type="gramEnd"/>
      <w:r w:rsidRPr="00AB11B0">
        <w:rPr>
          <w:rFonts w:ascii="Arial" w:hAnsi="Arial" w:cs="Arial"/>
          <w:w w:val="105"/>
        </w:rPr>
        <w:t xml:space="preserve"> prokazující splnění kvalifikace</w:t>
      </w:r>
      <w:r w:rsidR="00BA794E">
        <w:rPr>
          <w:rFonts w:ascii="Arial" w:hAnsi="Arial" w:cs="Arial"/>
          <w:w w:val="105"/>
        </w:rPr>
        <w:t xml:space="preserve"> (</w:t>
      </w:r>
      <w:r w:rsidR="00BA794E">
        <w:rPr>
          <w:rFonts w:ascii="Arial" w:hAnsi="Arial" w:cs="Arial"/>
          <w:b/>
          <w:w w:val="105"/>
        </w:rPr>
        <w:t>příloha č. 3</w:t>
      </w:r>
      <w:r w:rsidR="00BA794E">
        <w:rPr>
          <w:rFonts w:ascii="Arial" w:hAnsi="Arial" w:cs="Arial"/>
          <w:w w:val="105"/>
        </w:rPr>
        <w:t xml:space="preserve"> této výzvy)</w:t>
      </w:r>
      <w:r w:rsidRPr="00AB11B0">
        <w:rPr>
          <w:rFonts w:ascii="Arial" w:hAnsi="Arial" w:cs="Arial"/>
          <w:w w:val="105"/>
        </w:rPr>
        <w:t>,</w:t>
      </w:r>
    </w:p>
    <w:p w14:paraId="3AF27644" w14:textId="602D0038" w:rsidR="001F093E" w:rsidRPr="00AB11B0" w:rsidRDefault="001F093E" w:rsidP="00AB11B0">
      <w:pPr>
        <w:pStyle w:val="ListParagraph"/>
        <w:numPr>
          <w:ilvl w:val="0"/>
          <w:numId w:val="18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r w:rsidRPr="000F6F3C">
        <w:rPr>
          <w:rFonts w:ascii="Arial" w:hAnsi="Arial" w:cs="Arial"/>
          <w:w w:val="105"/>
        </w:rPr>
        <w:t>čestné prohlášení o ekonomické a finanční způsobilosti</w:t>
      </w:r>
      <w:r w:rsidR="00BA794E">
        <w:rPr>
          <w:rFonts w:ascii="Arial" w:hAnsi="Arial" w:cs="Arial"/>
          <w:w w:val="105"/>
        </w:rPr>
        <w:t xml:space="preserve"> (</w:t>
      </w:r>
      <w:r w:rsidR="00BA794E" w:rsidRPr="00BA794E">
        <w:rPr>
          <w:rFonts w:ascii="Arial" w:hAnsi="Arial" w:cs="Arial"/>
          <w:b/>
          <w:w w:val="105"/>
        </w:rPr>
        <w:t>příloha č. 4</w:t>
      </w:r>
      <w:r w:rsidR="00BA794E">
        <w:rPr>
          <w:rFonts w:ascii="Arial" w:hAnsi="Arial" w:cs="Arial"/>
          <w:w w:val="105"/>
        </w:rPr>
        <w:t xml:space="preserve"> této výzvy)</w:t>
      </w:r>
    </w:p>
    <w:p w14:paraId="3DDAFF66" w14:textId="5D073E0F" w:rsidR="00887BFA" w:rsidRPr="00AB11B0" w:rsidRDefault="00887BFA" w:rsidP="00AB11B0">
      <w:pPr>
        <w:pStyle w:val="ListParagraph"/>
        <w:numPr>
          <w:ilvl w:val="0"/>
          <w:numId w:val="18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AB11B0">
        <w:rPr>
          <w:rFonts w:ascii="Arial" w:hAnsi="Arial" w:cs="Arial"/>
          <w:w w:val="105"/>
        </w:rPr>
        <w:t>návrh</w:t>
      </w:r>
      <w:proofErr w:type="gramEnd"/>
      <w:r w:rsidRPr="00AB11B0">
        <w:rPr>
          <w:rFonts w:ascii="Arial" w:hAnsi="Arial" w:cs="Arial"/>
          <w:w w:val="105"/>
        </w:rPr>
        <w:t xml:space="preserve"> smlouvy podepsaný osobou oprávněnou zastupovat</w:t>
      </w:r>
      <w:r w:rsidR="0007424B">
        <w:rPr>
          <w:rFonts w:ascii="Arial" w:hAnsi="Arial" w:cs="Arial"/>
          <w:w w:val="105"/>
        </w:rPr>
        <w:t xml:space="preserve"> uchazeče či jednat jeho jménem; závazný návrh smlouvy tvoří </w:t>
      </w:r>
      <w:r w:rsidR="0007424B">
        <w:rPr>
          <w:rFonts w:ascii="Arial" w:hAnsi="Arial" w:cs="Arial"/>
          <w:b/>
          <w:w w:val="105"/>
        </w:rPr>
        <w:t>přílohu č. 2</w:t>
      </w:r>
      <w:r w:rsidR="0007424B">
        <w:rPr>
          <w:rFonts w:ascii="Arial" w:hAnsi="Arial" w:cs="Arial"/>
          <w:w w:val="105"/>
        </w:rPr>
        <w:t xml:space="preserve"> této výzvy</w:t>
      </w:r>
    </w:p>
    <w:p w14:paraId="5CBCB66F" w14:textId="3BFD67C8" w:rsidR="00AB11B0" w:rsidRPr="00AB11B0" w:rsidRDefault="00BA794E" w:rsidP="00AB11B0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5" w:name="_Toc304446826"/>
      <w:bookmarkStart w:id="6" w:name="_Toc314828815"/>
      <w:r>
        <w:rPr>
          <w:rFonts w:ascii="Arial" w:hAnsi="Arial" w:cs="Arial"/>
          <w:w w:val="105"/>
        </w:rPr>
        <w:t>7</w:t>
      </w:r>
      <w:r w:rsidR="001F093E">
        <w:rPr>
          <w:rFonts w:ascii="Arial" w:hAnsi="Arial" w:cs="Arial"/>
          <w:w w:val="105"/>
        </w:rPr>
        <w:t>.5</w:t>
      </w:r>
      <w:r w:rsidR="00510E5E">
        <w:rPr>
          <w:rFonts w:ascii="Arial" w:hAnsi="Arial" w:cs="Arial"/>
          <w:w w:val="105"/>
        </w:rPr>
        <w:tab/>
      </w:r>
      <w:r w:rsidR="00AB11B0" w:rsidRPr="00AB11B0">
        <w:rPr>
          <w:rFonts w:ascii="Arial" w:hAnsi="Arial" w:cs="Arial"/>
          <w:w w:val="105"/>
        </w:rPr>
        <w:t xml:space="preserve">V nabídce musejí být </w:t>
      </w:r>
      <w:proofErr w:type="gramStart"/>
      <w:r w:rsidR="00AB11B0" w:rsidRPr="00AB11B0">
        <w:rPr>
          <w:rFonts w:ascii="Arial" w:hAnsi="Arial" w:cs="Arial"/>
          <w:w w:val="105"/>
        </w:rPr>
        <w:t>na</w:t>
      </w:r>
      <w:proofErr w:type="gramEnd"/>
      <w:r w:rsidR="00AB11B0" w:rsidRPr="00AB11B0">
        <w:rPr>
          <w:rFonts w:ascii="Arial" w:hAnsi="Arial" w:cs="Arial"/>
          <w:w w:val="105"/>
        </w:rPr>
        <w:t xml:space="preserve"> krycím listu uvedeny:</w:t>
      </w:r>
      <w:bookmarkEnd w:id="5"/>
      <w:bookmarkEnd w:id="6"/>
      <w:r w:rsidR="00AB11B0" w:rsidRPr="00AB11B0">
        <w:rPr>
          <w:rFonts w:ascii="Arial" w:hAnsi="Arial" w:cs="Arial"/>
          <w:w w:val="105"/>
        </w:rPr>
        <w:t xml:space="preserve"> </w:t>
      </w:r>
    </w:p>
    <w:p w14:paraId="4EAFB68F" w14:textId="77777777" w:rsidR="00AB11B0" w:rsidRPr="00510E5E" w:rsidRDefault="00AB11B0" w:rsidP="00510E5E">
      <w:pPr>
        <w:pStyle w:val="ListParagraph"/>
        <w:numPr>
          <w:ilvl w:val="0"/>
          <w:numId w:val="20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bookmarkStart w:id="7" w:name="_Toc304446827"/>
      <w:bookmarkStart w:id="8" w:name="_Toc314828816"/>
      <w:proofErr w:type="gramStart"/>
      <w:r w:rsidRPr="00510E5E">
        <w:rPr>
          <w:rFonts w:ascii="Arial" w:hAnsi="Arial" w:cs="Arial"/>
          <w:w w:val="105"/>
        </w:rPr>
        <w:t>identifikační</w:t>
      </w:r>
      <w:proofErr w:type="gramEnd"/>
      <w:r w:rsidRPr="00510E5E">
        <w:rPr>
          <w:rFonts w:ascii="Arial" w:hAnsi="Arial" w:cs="Arial"/>
          <w:w w:val="105"/>
        </w:rPr>
        <w:t xml:space="preserve"> údaje o uchazeči </w:t>
      </w:r>
      <w:bookmarkEnd w:id="7"/>
      <w:bookmarkEnd w:id="8"/>
    </w:p>
    <w:p w14:paraId="45FB7DEA" w14:textId="77777777" w:rsidR="00AB11B0" w:rsidRPr="00510E5E" w:rsidRDefault="00AB11B0" w:rsidP="00510E5E">
      <w:pPr>
        <w:pStyle w:val="ListParagraph"/>
        <w:numPr>
          <w:ilvl w:val="0"/>
          <w:numId w:val="20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510E5E">
        <w:rPr>
          <w:rFonts w:ascii="Arial" w:hAnsi="Arial" w:cs="Arial"/>
          <w:w w:val="105"/>
        </w:rPr>
        <w:t>kontaktní</w:t>
      </w:r>
      <w:proofErr w:type="gramEnd"/>
      <w:r w:rsidRPr="00510E5E">
        <w:rPr>
          <w:rFonts w:ascii="Arial" w:hAnsi="Arial" w:cs="Arial"/>
          <w:w w:val="105"/>
        </w:rPr>
        <w:t xml:space="preserve"> údaje uchazeče v tomto rozsahu: emailová adresa pro komunikaci se zadavatelem, telefonní kontakt, fax,</w:t>
      </w:r>
    </w:p>
    <w:p w14:paraId="5C1A5E69" w14:textId="77777777" w:rsidR="00AB11B0" w:rsidRPr="00510E5E" w:rsidRDefault="00AB11B0" w:rsidP="00510E5E">
      <w:pPr>
        <w:pStyle w:val="ListParagraph"/>
        <w:numPr>
          <w:ilvl w:val="0"/>
          <w:numId w:val="20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 w:rsidRPr="00510E5E">
        <w:rPr>
          <w:rFonts w:ascii="Arial" w:hAnsi="Arial" w:cs="Arial"/>
          <w:w w:val="105"/>
        </w:rPr>
        <w:t>podpis</w:t>
      </w:r>
      <w:proofErr w:type="gramEnd"/>
      <w:r w:rsidRPr="00510E5E">
        <w:rPr>
          <w:rFonts w:ascii="Arial" w:hAnsi="Arial" w:cs="Arial"/>
          <w:w w:val="105"/>
        </w:rPr>
        <w:t xml:space="preserve"> oprávněné osoby a datum podpisu,</w:t>
      </w:r>
    </w:p>
    <w:p w14:paraId="7AA4CB44" w14:textId="2DB4C506" w:rsidR="00AB11B0" w:rsidRPr="00510E5E" w:rsidRDefault="001176BC" w:rsidP="00510E5E">
      <w:pPr>
        <w:pStyle w:val="ListParagraph"/>
        <w:numPr>
          <w:ilvl w:val="0"/>
          <w:numId w:val="20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>celková</w:t>
      </w:r>
      <w:proofErr w:type="gramEnd"/>
      <w:r>
        <w:rPr>
          <w:rFonts w:ascii="Arial" w:hAnsi="Arial" w:cs="Arial"/>
          <w:w w:val="105"/>
        </w:rPr>
        <w:t xml:space="preserve"> </w:t>
      </w:r>
      <w:r w:rsidR="00AB11B0" w:rsidRPr="00510E5E">
        <w:rPr>
          <w:rFonts w:ascii="Arial" w:hAnsi="Arial" w:cs="Arial"/>
          <w:w w:val="105"/>
        </w:rPr>
        <w:t>nabídková cena (</w:t>
      </w:r>
      <w:r>
        <w:rPr>
          <w:rFonts w:ascii="Arial" w:hAnsi="Arial" w:cs="Arial"/>
          <w:w w:val="105"/>
        </w:rPr>
        <w:t>v českých korunách včetně DPH</w:t>
      </w:r>
      <w:r w:rsidR="00AB11B0" w:rsidRPr="00510E5E">
        <w:rPr>
          <w:rFonts w:ascii="Arial" w:hAnsi="Arial" w:cs="Arial"/>
          <w:w w:val="105"/>
        </w:rPr>
        <w:t>)</w:t>
      </w:r>
      <w:bookmarkStart w:id="9" w:name="_Toc304446828"/>
      <w:bookmarkStart w:id="10" w:name="_Toc314828817"/>
    </w:p>
    <w:bookmarkEnd w:id="9"/>
    <w:bookmarkEnd w:id="10"/>
    <w:p w14:paraId="3842280B" w14:textId="5CB2C49E" w:rsidR="0060266E" w:rsidRDefault="00BA794E" w:rsidP="005744BF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7</w:t>
      </w:r>
      <w:r w:rsidR="0007424B">
        <w:rPr>
          <w:rFonts w:ascii="Arial" w:hAnsi="Arial" w:cs="Arial"/>
          <w:w w:val="105"/>
        </w:rPr>
        <w:t>.6</w:t>
      </w:r>
      <w:r w:rsidR="0039759A">
        <w:rPr>
          <w:rFonts w:ascii="Arial" w:hAnsi="Arial" w:cs="Arial"/>
          <w:w w:val="105"/>
        </w:rPr>
        <w:tab/>
      </w:r>
      <w:r w:rsidR="0060266E" w:rsidRPr="00F96DA3">
        <w:rPr>
          <w:rFonts w:ascii="Arial" w:hAnsi="Arial" w:cs="Arial"/>
          <w:w w:val="105"/>
        </w:rPr>
        <w:t xml:space="preserve">Nabídková cena </w:t>
      </w:r>
      <w:r w:rsidR="001176BC" w:rsidRPr="001176BC">
        <w:rPr>
          <w:rFonts w:ascii="Arial" w:hAnsi="Arial" w:cs="Arial"/>
          <w:w w:val="105"/>
        </w:rPr>
        <w:t xml:space="preserve">bude zpracována jako cena se započtením veškerých nákladů uchazeče </w:t>
      </w:r>
      <w:proofErr w:type="gramStart"/>
      <w:r w:rsidR="001176BC" w:rsidRPr="001176BC">
        <w:rPr>
          <w:rFonts w:ascii="Arial" w:hAnsi="Arial" w:cs="Arial"/>
          <w:w w:val="105"/>
        </w:rPr>
        <w:t>na</w:t>
      </w:r>
      <w:proofErr w:type="gramEnd"/>
      <w:r w:rsidR="001176BC" w:rsidRPr="001176BC">
        <w:rPr>
          <w:rFonts w:ascii="Arial" w:hAnsi="Arial" w:cs="Arial"/>
          <w:w w:val="105"/>
        </w:rPr>
        <w:t> splnění předmětu veřejné zakázky dle zadávacích podmínek, rizik a zisku uchazeče</w:t>
      </w:r>
      <w:r w:rsidR="0007424B">
        <w:rPr>
          <w:rFonts w:ascii="Arial" w:hAnsi="Arial" w:cs="Arial"/>
          <w:w w:val="105"/>
        </w:rPr>
        <w:t>.</w:t>
      </w:r>
    </w:p>
    <w:p w14:paraId="6F40D5CB" w14:textId="6549443D" w:rsidR="0007424B" w:rsidRDefault="00BA794E" w:rsidP="005744BF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7</w:t>
      </w:r>
      <w:r w:rsidR="0007424B">
        <w:rPr>
          <w:rFonts w:ascii="Arial" w:hAnsi="Arial" w:cs="Arial"/>
          <w:w w:val="105"/>
        </w:rPr>
        <w:t>.7</w:t>
      </w:r>
      <w:r w:rsidR="0007424B">
        <w:rPr>
          <w:rFonts w:ascii="Arial" w:hAnsi="Arial" w:cs="Arial"/>
          <w:w w:val="105"/>
        </w:rPr>
        <w:tab/>
      </w:r>
      <w:r w:rsidR="0007424B" w:rsidRPr="0007424B">
        <w:rPr>
          <w:rFonts w:ascii="Arial" w:hAnsi="Arial" w:cs="Arial"/>
          <w:w w:val="105"/>
        </w:rPr>
        <w:t xml:space="preserve">V případě, že nabídka uchazeče nebude ze strany zadavatele způsobilá k akceptaci, vyhrazuje si zadavatel právo vyzvat uchazeče k dalšímu jednání, přičemž toto bude vedeno ústně s osobou oprávněnou jednat za nebo jménem uchazeče. </w:t>
      </w:r>
      <w:proofErr w:type="gramStart"/>
      <w:r w:rsidR="0007424B" w:rsidRPr="0007424B">
        <w:rPr>
          <w:rFonts w:ascii="Arial" w:hAnsi="Arial" w:cs="Arial"/>
          <w:w w:val="105"/>
        </w:rPr>
        <w:t>Termín případného jednání s uchazečem bude obsažen ve výzvě k jednání.</w:t>
      </w:r>
      <w:proofErr w:type="gramEnd"/>
    </w:p>
    <w:p w14:paraId="79F767A5" w14:textId="77777777" w:rsidR="00D34CA3" w:rsidRPr="00784E48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23500FB7" w14:textId="77777777" w:rsidR="00D34CA3" w:rsidRPr="00816EA6" w:rsidRDefault="00D34CA3" w:rsidP="00D34CA3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5177B32D" w14:textId="77777777" w:rsidR="00D34CA3" w:rsidRDefault="00D34CA3" w:rsidP="00D34CA3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8</w:t>
      </w:r>
      <w:r w:rsidRPr="001F5F2E">
        <w:rPr>
          <w:rFonts w:ascii="Arial" w:hAnsi="Arial" w:cs="Arial"/>
          <w:b/>
          <w:w w:val="105"/>
        </w:rPr>
        <w:t xml:space="preserve">. </w:t>
      </w:r>
      <w:r>
        <w:rPr>
          <w:rFonts w:ascii="Arial" w:hAnsi="Arial" w:cs="Arial"/>
          <w:b/>
          <w:w w:val="105"/>
        </w:rPr>
        <w:t>Hodnocení nabídky</w:t>
      </w:r>
    </w:p>
    <w:p w14:paraId="78219B10" w14:textId="77777777" w:rsidR="00D34CA3" w:rsidRPr="00816EA6" w:rsidRDefault="00D34CA3" w:rsidP="00D34CA3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3C46AD39" w14:textId="77777777" w:rsidR="00D34CA3" w:rsidRDefault="00D34CA3" w:rsidP="00D34CA3">
      <w:pPr>
        <w:jc w:val="both"/>
        <w:rPr>
          <w:rFonts w:ascii="Arial" w:eastAsia="Cambria" w:hAnsi="Arial" w:cs="Arial"/>
        </w:rPr>
      </w:pPr>
    </w:p>
    <w:p w14:paraId="7E7039A5" w14:textId="77777777" w:rsidR="00D34CA3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8.1</w:t>
      </w:r>
      <w:r>
        <w:rPr>
          <w:rFonts w:ascii="Arial" w:hAnsi="Arial" w:cs="Arial"/>
          <w:w w:val="105"/>
        </w:rPr>
        <w:tab/>
        <w:t>Základním a jediným hodnotícím kritériem je celková nabídková cena vč. DPH.</w:t>
      </w:r>
    </w:p>
    <w:p w14:paraId="32607C42" w14:textId="77777777" w:rsidR="00D34CA3" w:rsidRPr="00887BFA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8.2</w:t>
      </w:r>
      <w:r>
        <w:rPr>
          <w:rFonts w:ascii="Arial" w:hAnsi="Arial" w:cs="Arial"/>
          <w:w w:val="105"/>
        </w:rPr>
        <w:tab/>
        <w:t xml:space="preserve">Nedodržení závazných požadavků Zadavatele dle odst. 9. </w:t>
      </w:r>
      <w:proofErr w:type="gramStart"/>
      <w:r>
        <w:rPr>
          <w:rFonts w:ascii="Arial" w:hAnsi="Arial" w:cs="Arial"/>
          <w:w w:val="105"/>
        </w:rPr>
        <w:t>této</w:t>
      </w:r>
      <w:proofErr w:type="gramEnd"/>
      <w:r>
        <w:rPr>
          <w:rFonts w:ascii="Arial" w:hAnsi="Arial" w:cs="Arial"/>
          <w:w w:val="105"/>
        </w:rPr>
        <w:t xml:space="preserve"> Zadávací dokumentace je důvodem pro vyloučení nabídky a ukončení Jednacího řízení bez výběru dodavatele.</w:t>
      </w:r>
    </w:p>
    <w:p w14:paraId="32A04F93" w14:textId="77777777" w:rsidR="0039759A" w:rsidRPr="00784E48" w:rsidRDefault="0039759A" w:rsidP="0039759A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4B198F12" w14:textId="77777777" w:rsidR="0039759A" w:rsidRPr="00816EA6" w:rsidRDefault="0039759A" w:rsidP="0039759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2E92891F" w14:textId="1D5D4489" w:rsidR="0039759A" w:rsidRDefault="00D34CA3" w:rsidP="0039759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9</w:t>
      </w:r>
      <w:r w:rsidR="0039759A" w:rsidRPr="001F5F2E">
        <w:rPr>
          <w:rFonts w:ascii="Arial" w:hAnsi="Arial" w:cs="Arial"/>
          <w:b/>
          <w:w w:val="105"/>
        </w:rPr>
        <w:t xml:space="preserve">. </w:t>
      </w:r>
      <w:r w:rsidR="0039759A">
        <w:rPr>
          <w:rFonts w:ascii="Arial" w:hAnsi="Arial" w:cs="Arial"/>
          <w:b/>
          <w:w w:val="105"/>
        </w:rPr>
        <w:t>Závaznost požadavků zadavatele</w:t>
      </w:r>
    </w:p>
    <w:p w14:paraId="46A32D19" w14:textId="77777777" w:rsidR="0039759A" w:rsidRPr="00816EA6" w:rsidRDefault="0039759A" w:rsidP="0039759A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7D05F2D1" w14:textId="77777777" w:rsidR="0039759A" w:rsidRDefault="0039759A" w:rsidP="0039759A">
      <w:pPr>
        <w:jc w:val="both"/>
        <w:rPr>
          <w:rFonts w:ascii="Arial" w:eastAsia="Cambria" w:hAnsi="Arial" w:cs="Arial"/>
        </w:rPr>
      </w:pPr>
    </w:p>
    <w:p w14:paraId="3A3EAF90" w14:textId="0B72C8E3" w:rsidR="0039759A" w:rsidRDefault="00D34CA3" w:rsidP="0039759A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9</w:t>
      </w:r>
      <w:r w:rsidR="0039759A">
        <w:rPr>
          <w:rFonts w:ascii="Arial" w:hAnsi="Arial" w:cs="Arial"/>
          <w:w w:val="105"/>
        </w:rPr>
        <w:t>.1</w:t>
      </w:r>
      <w:r w:rsidR="0039759A">
        <w:rPr>
          <w:rFonts w:ascii="Arial" w:hAnsi="Arial" w:cs="Arial"/>
          <w:w w:val="105"/>
        </w:rPr>
        <w:tab/>
      </w:r>
      <w:r w:rsidR="0039759A" w:rsidRPr="00711F5C">
        <w:rPr>
          <w:rFonts w:ascii="Arial" w:hAnsi="Arial" w:cs="Arial"/>
          <w:w w:val="105"/>
        </w:rPr>
        <w:t xml:space="preserve">Informace a údaje uvedené v této zadávací dokumentaci a v přílohách zadávací dokumentace vymezují závazné požadavky zadavatele </w:t>
      </w:r>
      <w:proofErr w:type="gramStart"/>
      <w:r w:rsidR="0039759A" w:rsidRPr="00711F5C">
        <w:rPr>
          <w:rFonts w:ascii="Arial" w:hAnsi="Arial" w:cs="Arial"/>
          <w:w w:val="105"/>
        </w:rPr>
        <w:t>na</w:t>
      </w:r>
      <w:proofErr w:type="gramEnd"/>
      <w:r w:rsidR="0039759A" w:rsidRPr="00711F5C">
        <w:rPr>
          <w:rFonts w:ascii="Arial" w:hAnsi="Arial" w:cs="Arial"/>
          <w:w w:val="105"/>
        </w:rPr>
        <w:t xml:space="preserve"> plnění veřejné zakázky. Tyto požadavky je uchazeč povinen plně a bezvýhradně respektovat při zpracování </w:t>
      </w:r>
      <w:proofErr w:type="gramStart"/>
      <w:r w:rsidR="0039759A" w:rsidRPr="00711F5C">
        <w:rPr>
          <w:rFonts w:ascii="Arial" w:hAnsi="Arial" w:cs="Arial"/>
          <w:w w:val="105"/>
        </w:rPr>
        <w:t>své  nabídky</w:t>
      </w:r>
      <w:proofErr w:type="gramEnd"/>
      <w:r w:rsidR="0039759A" w:rsidRPr="00711F5C">
        <w:rPr>
          <w:rFonts w:ascii="Arial" w:hAnsi="Arial" w:cs="Arial"/>
          <w:w w:val="105"/>
        </w:rPr>
        <w:t xml:space="preserve"> a ve své nabídce</w:t>
      </w:r>
      <w:r w:rsidR="0039759A" w:rsidRPr="00711F5C">
        <w:rPr>
          <w:rFonts w:ascii="Arial" w:hAnsi="Arial" w:cs="Arial"/>
          <w:spacing w:val="13"/>
          <w:w w:val="105"/>
        </w:rPr>
        <w:t xml:space="preserve"> </w:t>
      </w:r>
      <w:r w:rsidR="0039759A" w:rsidRPr="00711F5C">
        <w:rPr>
          <w:rFonts w:ascii="Arial" w:hAnsi="Arial" w:cs="Arial"/>
          <w:w w:val="105"/>
        </w:rPr>
        <w:t>je</w:t>
      </w:r>
      <w:r w:rsidR="0039759A" w:rsidRPr="00711F5C">
        <w:rPr>
          <w:rFonts w:ascii="Arial" w:hAnsi="Arial" w:cs="Arial"/>
        </w:rPr>
        <w:t xml:space="preserve"> a</w:t>
      </w:r>
      <w:r w:rsidR="0039759A" w:rsidRPr="00711F5C">
        <w:rPr>
          <w:rFonts w:ascii="Arial" w:hAnsi="Arial" w:cs="Arial"/>
          <w:w w:val="105"/>
        </w:rPr>
        <w:t xml:space="preserve">kceptovat. Neakceptování požadavků zadavatele uvedených v této zadávací dokumentaci bude považováno za nesplnění zadávacích podmínek s následkem vyloučení uchazeče z další účasti </w:t>
      </w:r>
      <w:proofErr w:type="gramStart"/>
      <w:r w:rsidR="0039759A" w:rsidRPr="00711F5C">
        <w:rPr>
          <w:rFonts w:ascii="Arial" w:hAnsi="Arial" w:cs="Arial"/>
          <w:w w:val="105"/>
        </w:rPr>
        <w:t>na</w:t>
      </w:r>
      <w:proofErr w:type="gramEnd"/>
      <w:r w:rsidR="0039759A" w:rsidRPr="00711F5C">
        <w:rPr>
          <w:rFonts w:ascii="Arial" w:hAnsi="Arial" w:cs="Arial"/>
          <w:w w:val="105"/>
        </w:rPr>
        <w:t xml:space="preserve"> zadávacím</w:t>
      </w:r>
      <w:r w:rsidR="0039759A" w:rsidRPr="00711F5C">
        <w:rPr>
          <w:rFonts w:ascii="Arial" w:hAnsi="Arial" w:cs="Arial"/>
          <w:spacing w:val="3"/>
          <w:w w:val="105"/>
        </w:rPr>
        <w:t xml:space="preserve"> </w:t>
      </w:r>
      <w:r w:rsidR="0039759A" w:rsidRPr="00711F5C">
        <w:rPr>
          <w:rFonts w:ascii="Arial" w:hAnsi="Arial" w:cs="Arial"/>
          <w:w w:val="105"/>
        </w:rPr>
        <w:t>řízení.</w:t>
      </w:r>
    </w:p>
    <w:p w14:paraId="6074B3B0" w14:textId="5FC0D3B3" w:rsidR="0039759A" w:rsidRDefault="00D34CA3" w:rsidP="0039759A">
      <w:pPr>
        <w:spacing w:after="120"/>
        <w:ind w:left="567" w:hanging="567"/>
        <w:jc w:val="both"/>
        <w:rPr>
          <w:rFonts w:ascii="Arial" w:hAnsi="Arial" w:cs="Arial"/>
          <w:w w:val="110"/>
        </w:rPr>
      </w:pPr>
      <w:r>
        <w:rPr>
          <w:rFonts w:ascii="Arial" w:hAnsi="Arial" w:cs="Arial"/>
          <w:w w:val="105"/>
        </w:rPr>
        <w:t>9</w:t>
      </w:r>
      <w:r w:rsidR="0039759A">
        <w:rPr>
          <w:rFonts w:ascii="Arial" w:hAnsi="Arial" w:cs="Arial"/>
          <w:w w:val="105"/>
        </w:rPr>
        <w:t>.2</w:t>
      </w:r>
      <w:r w:rsidR="0039759A">
        <w:rPr>
          <w:rFonts w:ascii="Arial" w:hAnsi="Arial" w:cs="Arial"/>
          <w:w w:val="105"/>
        </w:rPr>
        <w:tab/>
      </w:r>
      <w:r w:rsidR="001058DE" w:rsidRPr="00F96DA3">
        <w:rPr>
          <w:rFonts w:ascii="Arial" w:hAnsi="Arial" w:cs="Arial"/>
          <w:w w:val="110"/>
        </w:rPr>
        <w:t xml:space="preserve">Zadavatel výslovně upozorňuje, </w:t>
      </w:r>
      <w:r w:rsidR="001058DE" w:rsidRPr="00F96DA3">
        <w:rPr>
          <w:rFonts w:ascii="Arial" w:hAnsi="Arial" w:cs="Arial"/>
          <w:spacing w:val="-3"/>
          <w:w w:val="110"/>
        </w:rPr>
        <w:t xml:space="preserve">že </w:t>
      </w:r>
      <w:r w:rsidR="001058DE" w:rsidRPr="00F96DA3">
        <w:rPr>
          <w:rFonts w:ascii="Arial" w:hAnsi="Arial" w:cs="Arial"/>
          <w:w w:val="110"/>
        </w:rPr>
        <w:t xml:space="preserve">s ohledem </w:t>
      </w:r>
      <w:proofErr w:type="gramStart"/>
      <w:r w:rsidR="001058DE" w:rsidRPr="00F96DA3">
        <w:rPr>
          <w:rFonts w:ascii="Arial" w:hAnsi="Arial" w:cs="Arial"/>
          <w:w w:val="110"/>
        </w:rPr>
        <w:t>na</w:t>
      </w:r>
      <w:proofErr w:type="gramEnd"/>
      <w:r w:rsidR="001058DE" w:rsidRPr="00F96DA3">
        <w:rPr>
          <w:rFonts w:ascii="Arial" w:hAnsi="Arial" w:cs="Arial"/>
          <w:w w:val="110"/>
        </w:rPr>
        <w:t xml:space="preserve"> omezené finanční prostředky nepřipouští překročení</w:t>
      </w:r>
      <w:r w:rsidR="001058DE" w:rsidRPr="00F96DA3">
        <w:rPr>
          <w:rFonts w:ascii="Arial" w:hAnsi="Arial" w:cs="Arial"/>
          <w:spacing w:val="-15"/>
          <w:w w:val="110"/>
        </w:rPr>
        <w:t xml:space="preserve"> </w:t>
      </w:r>
      <w:r w:rsidR="001058DE" w:rsidRPr="00F96DA3">
        <w:rPr>
          <w:rFonts w:ascii="Arial" w:hAnsi="Arial" w:cs="Arial"/>
          <w:w w:val="110"/>
        </w:rPr>
        <w:t>předpokládané</w:t>
      </w:r>
      <w:r w:rsidR="001058DE" w:rsidRPr="00F96DA3">
        <w:rPr>
          <w:rFonts w:ascii="Arial" w:hAnsi="Arial" w:cs="Arial"/>
          <w:spacing w:val="-14"/>
          <w:w w:val="110"/>
        </w:rPr>
        <w:t xml:space="preserve"> </w:t>
      </w:r>
      <w:r w:rsidR="001058DE" w:rsidRPr="00F96DA3">
        <w:rPr>
          <w:rFonts w:ascii="Arial" w:hAnsi="Arial" w:cs="Arial"/>
          <w:w w:val="110"/>
        </w:rPr>
        <w:t>hodnoty</w:t>
      </w:r>
      <w:r w:rsidR="001058DE" w:rsidRPr="00F96DA3">
        <w:rPr>
          <w:rFonts w:ascii="Arial" w:hAnsi="Arial" w:cs="Arial"/>
          <w:spacing w:val="-13"/>
          <w:w w:val="110"/>
        </w:rPr>
        <w:t xml:space="preserve"> </w:t>
      </w:r>
      <w:r w:rsidR="001058DE" w:rsidRPr="00F96DA3">
        <w:rPr>
          <w:rFonts w:ascii="Arial" w:hAnsi="Arial" w:cs="Arial"/>
          <w:w w:val="110"/>
        </w:rPr>
        <w:t>v</w:t>
      </w:r>
      <w:r w:rsidR="001058DE" w:rsidRPr="00F96DA3">
        <w:rPr>
          <w:rFonts w:ascii="Arial" w:hAnsi="Arial" w:cs="Arial"/>
          <w:spacing w:val="-13"/>
          <w:w w:val="110"/>
        </w:rPr>
        <w:t xml:space="preserve"> </w:t>
      </w:r>
      <w:r w:rsidR="00BA794E">
        <w:rPr>
          <w:rFonts w:ascii="Arial" w:hAnsi="Arial" w:cs="Arial"/>
          <w:w w:val="110"/>
        </w:rPr>
        <w:t>nabídce</w:t>
      </w:r>
      <w:r w:rsidR="001058DE" w:rsidRPr="00F96DA3">
        <w:rPr>
          <w:rFonts w:ascii="Arial" w:hAnsi="Arial" w:cs="Arial"/>
          <w:w w:val="110"/>
        </w:rPr>
        <w:t>.</w:t>
      </w:r>
    </w:p>
    <w:p w14:paraId="4FD8B472" w14:textId="56F55329" w:rsidR="001058DE" w:rsidRPr="00BD1B3B" w:rsidRDefault="00D34CA3" w:rsidP="0039759A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9</w:t>
      </w:r>
      <w:r w:rsidR="001058DE" w:rsidRPr="001058DE">
        <w:rPr>
          <w:rFonts w:ascii="Arial" w:hAnsi="Arial" w:cs="Arial"/>
          <w:w w:val="105"/>
        </w:rPr>
        <w:t>.3</w:t>
      </w:r>
      <w:r w:rsidR="001058DE" w:rsidRPr="001058DE">
        <w:rPr>
          <w:rFonts w:ascii="Arial" w:hAnsi="Arial" w:cs="Arial"/>
          <w:w w:val="105"/>
        </w:rPr>
        <w:tab/>
        <w:t xml:space="preserve">Zadavatel upozorňuje uchazeče </w:t>
      </w:r>
      <w:proofErr w:type="gramStart"/>
      <w:r w:rsidR="001058DE" w:rsidRPr="001058DE">
        <w:rPr>
          <w:rFonts w:ascii="Arial" w:hAnsi="Arial" w:cs="Arial"/>
          <w:w w:val="105"/>
        </w:rPr>
        <w:t>na</w:t>
      </w:r>
      <w:proofErr w:type="gramEnd"/>
      <w:r w:rsidR="001058DE" w:rsidRPr="001058DE">
        <w:rPr>
          <w:rFonts w:ascii="Arial" w:hAnsi="Arial" w:cs="Arial"/>
          <w:w w:val="105"/>
        </w:rPr>
        <w:t xml:space="preserve"> skutečnost, že zadávací dokumentace je souhrnem </w:t>
      </w:r>
      <w:r w:rsidR="001058DE" w:rsidRPr="001058DE">
        <w:rPr>
          <w:rFonts w:ascii="Arial" w:hAnsi="Arial" w:cs="Arial"/>
          <w:w w:val="105"/>
        </w:rPr>
        <w:lastRenderedPageBreak/>
        <w:t xml:space="preserve">požadavků zadavatele, nikoliv konečným souhrnem všech požadavků vyplývajících z obecně platných norem. </w:t>
      </w:r>
      <w:proofErr w:type="gramStart"/>
      <w:r w:rsidR="001058DE" w:rsidRPr="001058DE">
        <w:rPr>
          <w:rFonts w:ascii="Arial" w:hAnsi="Arial" w:cs="Arial"/>
          <w:w w:val="105"/>
        </w:rPr>
        <w:t>Uchazeč se tak při zpracování nabídky musí řídit nejen požadavky obsaženými v zadávací dokumentaci, ale též ustanoveními příslušných obecně platných norem.</w:t>
      </w:r>
      <w:proofErr w:type="gramEnd"/>
    </w:p>
    <w:p w14:paraId="3FEDCFDF" w14:textId="77777777" w:rsidR="001058DE" w:rsidRPr="00784E48" w:rsidRDefault="001058DE" w:rsidP="001058DE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214C6CD7" w14:textId="77777777" w:rsidR="001058DE" w:rsidRPr="00816EA6" w:rsidRDefault="001058DE" w:rsidP="001058DE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0BF82AE2" w14:textId="147A710A" w:rsidR="001058DE" w:rsidRDefault="00D34CA3" w:rsidP="001058DE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10</w:t>
      </w:r>
      <w:r w:rsidR="001058DE" w:rsidRPr="001F5F2E">
        <w:rPr>
          <w:rFonts w:ascii="Arial" w:hAnsi="Arial" w:cs="Arial"/>
          <w:b/>
          <w:w w:val="105"/>
        </w:rPr>
        <w:t xml:space="preserve">. </w:t>
      </w:r>
      <w:r w:rsidR="001058DE">
        <w:rPr>
          <w:rFonts w:ascii="Arial" w:hAnsi="Arial" w:cs="Arial"/>
          <w:b/>
          <w:w w:val="105"/>
        </w:rPr>
        <w:t>Obchodní a platební podmínky</w:t>
      </w:r>
    </w:p>
    <w:p w14:paraId="4A91CB1C" w14:textId="77777777" w:rsidR="001058DE" w:rsidRPr="00816EA6" w:rsidRDefault="001058DE" w:rsidP="001058DE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5629D50D" w14:textId="77777777" w:rsidR="001058DE" w:rsidRDefault="001058DE" w:rsidP="001058DE">
      <w:pPr>
        <w:jc w:val="both"/>
        <w:rPr>
          <w:rFonts w:ascii="Arial" w:eastAsia="Cambria" w:hAnsi="Arial" w:cs="Arial"/>
        </w:rPr>
      </w:pPr>
    </w:p>
    <w:p w14:paraId="3E99D695" w14:textId="576BD507" w:rsidR="001058DE" w:rsidRPr="001058DE" w:rsidRDefault="00D34CA3" w:rsidP="001058DE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11" w:name="_Toc304446812"/>
      <w:bookmarkStart w:id="12" w:name="_Toc314828801"/>
      <w:r>
        <w:rPr>
          <w:rFonts w:ascii="Arial" w:hAnsi="Arial" w:cs="Arial"/>
          <w:w w:val="105"/>
        </w:rPr>
        <w:t>10</w:t>
      </w:r>
      <w:r w:rsidR="001058DE">
        <w:rPr>
          <w:rFonts w:ascii="Arial" w:hAnsi="Arial" w:cs="Arial"/>
          <w:w w:val="105"/>
        </w:rPr>
        <w:t>.1</w:t>
      </w:r>
      <w:r w:rsidR="001058DE">
        <w:rPr>
          <w:rFonts w:ascii="Arial" w:hAnsi="Arial" w:cs="Arial"/>
          <w:w w:val="105"/>
        </w:rPr>
        <w:tab/>
      </w:r>
      <w:r w:rsidR="001058DE" w:rsidRPr="001058DE">
        <w:rPr>
          <w:rFonts w:ascii="Arial" w:hAnsi="Arial" w:cs="Arial"/>
          <w:w w:val="105"/>
        </w:rPr>
        <w:t xml:space="preserve">Zadavatel stanoví obchodní a platební podmínky formou závazného návrhu smlouvy, který tvoří přílohu č. </w:t>
      </w:r>
      <w:proofErr w:type="gramStart"/>
      <w:r w:rsidR="001058DE" w:rsidRPr="001058DE">
        <w:rPr>
          <w:rFonts w:ascii="Arial" w:hAnsi="Arial" w:cs="Arial"/>
          <w:w w:val="105"/>
        </w:rPr>
        <w:t>2 této</w:t>
      </w:r>
      <w:proofErr w:type="gramEnd"/>
      <w:r w:rsidR="001058DE" w:rsidRPr="001058DE">
        <w:rPr>
          <w:rFonts w:ascii="Arial" w:hAnsi="Arial" w:cs="Arial"/>
          <w:w w:val="105"/>
        </w:rPr>
        <w:t xml:space="preserve"> zadávací dokumentace (dále jen „</w:t>
      </w:r>
      <w:r w:rsidR="001058DE" w:rsidRPr="008849AF">
        <w:rPr>
          <w:rFonts w:ascii="Arial" w:hAnsi="Arial" w:cs="Arial"/>
          <w:b/>
          <w:w w:val="105"/>
        </w:rPr>
        <w:t>návrh smlouvy</w:t>
      </w:r>
      <w:r w:rsidR="001058DE" w:rsidRPr="001058DE">
        <w:rPr>
          <w:rFonts w:ascii="Arial" w:hAnsi="Arial" w:cs="Arial"/>
          <w:w w:val="105"/>
        </w:rPr>
        <w:t>“).</w:t>
      </w:r>
      <w:bookmarkEnd w:id="11"/>
      <w:bookmarkEnd w:id="12"/>
    </w:p>
    <w:p w14:paraId="1479AEBE" w14:textId="2ACCC58D" w:rsidR="001058DE" w:rsidRPr="001058DE" w:rsidRDefault="00D34CA3" w:rsidP="001058DE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10</w:t>
      </w:r>
      <w:r w:rsidR="001058DE">
        <w:rPr>
          <w:rFonts w:ascii="Arial" w:hAnsi="Arial" w:cs="Arial"/>
          <w:w w:val="105"/>
        </w:rPr>
        <w:t>.2</w:t>
      </w:r>
      <w:r w:rsidR="001058DE">
        <w:rPr>
          <w:rFonts w:ascii="Arial" w:hAnsi="Arial" w:cs="Arial"/>
          <w:w w:val="105"/>
        </w:rPr>
        <w:tab/>
      </w:r>
      <w:r w:rsidR="001058DE" w:rsidRPr="001058DE">
        <w:rPr>
          <w:rFonts w:ascii="Arial" w:hAnsi="Arial" w:cs="Arial"/>
          <w:w w:val="105"/>
        </w:rPr>
        <w:t xml:space="preserve">Návrh smlouvy musí být ze strany uchazeče podepsán statutárním orgánem nebo osobou prokazatelně oprávněnou zastupovat uchazeče; v takovém případě doloží uchazeč toto oprávnění v originálu či v úředně ověřené kopii v nabídce. </w:t>
      </w:r>
      <w:proofErr w:type="gramStart"/>
      <w:r w:rsidR="001058DE" w:rsidRPr="001058DE">
        <w:rPr>
          <w:rFonts w:ascii="Arial" w:hAnsi="Arial" w:cs="Arial"/>
          <w:w w:val="105"/>
        </w:rPr>
        <w:t>Předložení nepodepsaného návrhu smlouvy nebo kopie podepsaného návrhu smlouvy není předložením řádného návrhu smlouvy.</w:t>
      </w:r>
      <w:proofErr w:type="gramEnd"/>
    </w:p>
    <w:p w14:paraId="5099BA4D" w14:textId="41717B0F" w:rsidR="001058DE" w:rsidRPr="001058DE" w:rsidRDefault="00D34CA3" w:rsidP="001058DE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13" w:name="_Toc304446813"/>
      <w:bookmarkStart w:id="14" w:name="_Toc314828802"/>
      <w:r>
        <w:rPr>
          <w:rFonts w:ascii="Arial" w:hAnsi="Arial" w:cs="Arial"/>
          <w:w w:val="105"/>
        </w:rPr>
        <w:t>10</w:t>
      </w:r>
      <w:r w:rsidR="001058DE">
        <w:rPr>
          <w:rFonts w:ascii="Arial" w:hAnsi="Arial" w:cs="Arial"/>
          <w:w w:val="105"/>
        </w:rPr>
        <w:t>.3</w:t>
      </w:r>
      <w:r w:rsidR="001058DE">
        <w:rPr>
          <w:rFonts w:ascii="Arial" w:hAnsi="Arial" w:cs="Arial"/>
          <w:w w:val="105"/>
        </w:rPr>
        <w:tab/>
      </w:r>
      <w:r w:rsidR="001058DE" w:rsidRPr="001058DE">
        <w:rPr>
          <w:rFonts w:ascii="Arial" w:hAnsi="Arial" w:cs="Arial"/>
          <w:w w:val="105"/>
        </w:rPr>
        <w:t xml:space="preserve">Uchazeč je povinen upravit návrh smlouvy v části identifikující smluvní strany </w:t>
      </w:r>
      <w:proofErr w:type="gramStart"/>
      <w:r w:rsidR="001058DE" w:rsidRPr="001058DE">
        <w:rPr>
          <w:rFonts w:ascii="Arial" w:hAnsi="Arial" w:cs="Arial"/>
          <w:w w:val="105"/>
        </w:rPr>
        <w:t>na</w:t>
      </w:r>
      <w:proofErr w:type="gramEnd"/>
      <w:r w:rsidR="001058DE" w:rsidRPr="001058DE">
        <w:rPr>
          <w:rFonts w:ascii="Arial" w:hAnsi="Arial" w:cs="Arial"/>
          <w:w w:val="105"/>
        </w:rPr>
        <w:t xml:space="preserve"> straně uchazeče, a to v souladu se skutečným stavem, aby bylo vymezení uchazeče jednoznačné a dostatečně jasné. </w:t>
      </w:r>
      <w:bookmarkEnd w:id="13"/>
      <w:bookmarkEnd w:id="14"/>
    </w:p>
    <w:p w14:paraId="1F4BD7E6" w14:textId="1B6399DE" w:rsidR="001058DE" w:rsidRPr="001058DE" w:rsidRDefault="00D34CA3" w:rsidP="001058DE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15" w:name="_Ref137916905"/>
      <w:bookmarkStart w:id="16" w:name="_Toc304446814"/>
      <w:bookmarkStart w:id="17" w:name="_Toc314828803"/>
      <w:r>
        <w:rPr>
          <w:rFonts w:ascii="Arial" w:hAnsi="Arial" w:cs="Arial"/>
          <w:w w:val="105"/>
        </w:rPr>
        <w:t>10</w:t>
      </w:r>
      <w:r w:rsidR="001058DE">
        <w:rPr>
          <w:rFonts w:ascii="Arial" w:hAnsi="Arial" w:cs="Arial"/>
          <w:w w:val="105"/>
        </w:rPr>
        <w:t>.4</w:t>
      </w:r>
      <w:r w:rsidR="001058DE">
        <w:rPr>
          <w:rFonts w:ascii="Arial" w:hAnsi="Arial" w:cs="Arial"/>
          <w:w w:val="105"/>
        </w:rPr>
        <w:tab/>
      </w:r>
      <w:r w:rsidR="001058DE" w:rsidRPr="001058DE">
        <w:rPr>
          <w:rFonts w:ascii="Arial" w:hAnsi="Arial" w:cs="Arial"/>
          <w:w w:val="105"/>
        </w:rPr>
        <w:t>Uchazeč doplní předpokládané údaje do návrhu smlouvy, přičemž není oprávněn činit další změny či doplnění návrhu předmětné smlouvy, s výjimkou údajů, které jsou výslovně vyhrazeny pro doplnění ze strany uchazeče nebo u kterých to vyplývá z této zadávací dokumentace.</w:t>
      </w:r>
      <w:bookmarkEnd w:id="15"/>
      <w:bookmarkEnd w:id="16"/>
      <w:bookmarkEnd w:id="17"/>
    </w:p>
    <w:p w14:paraId="475314FC" w14:textId="01E46673" w:rsidR="001058DE" w:rsidRPr="001058DE" w:rsidRDefault="00D34CA3" w:rsidP="001058DE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18" w:name="_Toc304446817"/>
      <w:bookmarkStart w:id="19" w:name="_Toc314828806"/>
      <w:r>
        <w:rPr>
          <w:rFonts w:ascii="Arial" w:hAnsi="Arial" w:cs="Arial"/>
          <w:w w:val="105"/>
        </w:rPr>
        <w:t>10</w:t>
      </w:r>
      <w:r w:rsidR="00BA794E">
        <w:rPr>
          <w:rFonts w:ascii="Arial" w:hAnsi="Arial" w:cs="Arial"/>
          <w:w w:val="105"/>
        </w:rPr>
        <w:t>.5</w:t>
      </w:r>
      <w:r w:rsidR="001058DE">
        <w:rPr>
          <w:rFonts w:ascii="Arial" w:hAnsi="Arial" w:cs="Arial"/>
          <w:w w:val="105"/>
        </w:rPr>
        <w:tab/>
      </w:r>
      <w:r w:rsidR="001058DE" w:rsidRPr="001058DE">
        <w:rPr>
          <w:rFonts w:ascii="Arial" w:hAnsi="Arial" w:cs="Arial"/>
          <w:w w:val="105"/>
        </w:rPr>
        <w:t xml:space="preserve">Právní vztah vzniklý </w:t>
      </w:r>
      <w:proofErr w:type="gramStart"/>
      <w:r w:rsidR="001058DE" w:rsidRPr="001058DE">
        <w:rPr>
          <w:rFonts w:ascii="Arial" w:hAnsi="Arial" w:cs="Arial"/>
          <w:w w:val="105"/>
        </w:rPr>
        <w:t>na</w:t>
      </w:r>
      <w:proofErr w:type="gramEnd"/>
      <w:r w:rsidR="001058DE" w:rsidRPr="001058DE">
        <w:rPr>
          <w:rFonts w:ascii="Arial" w:hAnsi="Arial" w:cs="Arial"/>
          <w:w w:val="105"/>
        </w:rPr>
        <w:t xml:space="preserve"> základě návrhu smlouvy se bude řídit platnými právními předpisy České republiky, všeobecně závaznými právními předpisy Evropské unie a příslušnými českými technickými normami.</w:t>
      </w:r>
      <w:bookmarkEnd w:id="18"/>
      <w:bookmarkEnd w:id="19"/>
    </w:p>
    <w:p w14:paraId="27089EC1" w14:textId="77777777" w:rsidR="004101C2" w:rsidRPr="00784E48" w:rsidRDefault="004101C2" w:rsidP="004101C2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10BF286F" w14:textId="77777777" w:rsidR="004101C2" w:rsidRPr="00816EA6" w:rsidRDefault="004101C2" w:rsidP="004101C2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107EE765" w14:textId="1D76E841" w:rsidR="004101C2" w:rsidRDefault="00D34CA3" w:rsidP="004101C2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11</w:t>
      </w:r>
      <w:r w:rsidR="004101C2" w:rsidRPr="001F5F2E">
        <w:rPr>
          <w:rFonts w:ascii="Arial" w:hAnsi="Arial" w:cs="Arial"/>
          <w:b/>
          <w:w w:val="105"/>
        </w:rPr>
        <w:t xml:space="preserve">. </w:t>
      </w:r>
      <w:r w:rsidR="004101C2">
        <w:rPr>
          <w:rFonts w:ascii="Arial" w:hAnsi="Arial" w:cs="Arial"/>
          <w:b/>
          <w:w w:val="105"/>
        </w:rPr>
        <w:t>Lhůta a místo pro podání nabídek, zadávací lhůta</w:t>
      </w:r>
    </w:p>
    <w:p w14:paraId="6F7FC297" w14:textId="77777777" w:rsidR="004101C2" w:rsidRPr="00816EA6" w:rsidRDefault="004101C2" w:rsidP="004101C2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1358FDD7" w14:textId="77777777" w:rsidR="004101C2" w:rsidRDefault="004101C2" w:rsidP="004101C2">
      <w:pPr>
        <w:jc w:val="both"/>
        <w:rPr>
          <w:rFonts w:ascii="Arial" w:eastAsia="Cambria" w:hAnsi="Arial" w:cs="Arial"/>
        </w:rPr>
      </w:pPr>
    </w:p>
    <w:p w14:paraId="133DE916" w14:textId="4C2B474F" w:rsidR="004101C2" w:rsidRPr="004101C2" w:rsidRDefault="00D34CA3" w:rsidP="004101C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11</w:t>
      </w:r>
      <w:r w:rsidR="004101C2">
        <w:rPr>
          <w:rFonts w:ascii="Arial" w:hAnsi="Arial" w:cs="Arial"/>
          <w:w w:val="105"/>
        </w:rPr>
        <w:t>.1</w:t>
      </w:r>
      <w:r w:rsidR="004101C2">
        <w:rPr>
          <w:rFonts w:ascii="Arial" w:hAnsi="Arial" w:cs="Arial"/>
          <w:w w:val="105"/>
        </w:rPr>
        <w:tab/>
      </w:r>
      <w:r w:rsidR="004101C2" w:rsidRPr="004101C2">
        <w:rPr>
          <w:rFonts w:ascii="Arial" w:hAnsi="Arial" w:cs="Arial"/>
          <w:w w:val="105"/>
        </w:rPr>
        <w:t>Lhůta pro podání na</w:t>
      </w:r>
      <w:r w:rsidR="004101C2">
        <w:rPr>
          <w:rFonts w:ascii="Arial" w:hAnsi="Arial" w:cs="Arial"/>
          <w:w w:val="105"/>
        </w:rPr>
        <w:t xml:space="preserve">bídek: </w:t>
      </w:r>
      <w:r w:rsidR="008849AF">
        <w:rPr>
          <w:rFonts w:ascii="Arial" w:hAnsi="Arial" w:cs="Arial"/>
          <w:w w:val="105"/>
        </w:rPr>
        <w:t>18</w:t>
      </w:r>
      <w:r w:rsidR="00C36DB8">
        <w:rPr>
          <w:rFonts w:ascii="Arial" w:hAnsi="Arial" w:cs="Arial"/>
          <w:w w:val="105"/>
        </w:rPr>
        <w:t xml:space="preserve">. </w:t>
      </w:r>
      <w:r w:rsidR="005B6861">
        <w:rPr>
          <w:rFonts w:ascii="Arial" w:hAnsi="Arial" w:cs="Arial"/>
          <w:w w:val="105"/>
        </w:rPr>
        <w:t>7</w:t>
      </w:r>
      <w:r w:rsidR="004101C2" w:rsidRPr="004101C2">
        <w:rPr>
          <w:rFonts w:ascii="Arial" w:hAnsi="Arial" w:cs="Arial"/>
          <w:w w:val="105"/>
        </w:rPr>
        <w:t xml:space="preserve">. </w:t>
      </w:r>
      <w:proofErr w:type="gramStart"/>
      <w:r w:rsidR="004101C2" w:rsidRPr="004101C2">
        <w:rPr>
          <w:rFonts w:ascii="Arial" w:hAnsi="Arial" w:cs="Arial"/>
          <w:w w:val="105"/>
        </w:rPr>
        <w:t>201</w:t>
      </w:r>
      <w:r w:rsidR="00C36DB8">
        <w:rPr>
          <w:rFonts w:ascii="Arial" w:hAnsi="Arial" w:cs="Arial"/>
          <w:w w:val="105"/>
        </w:rPr>
        <w:t>6</w:t>
      </w:r>
      <w:r w:rsidR="004101C2" w:rsidRPr="004101C2">
        <w:rPr>
          <w:rFonts w:ascii="Arial" w:hAnsi="Arial" w:cs="Arial"/>
          <w:w w:val="105"/>
        </w:rPr>
        <w:t>,</w:t>
      </w:r>
      <w:proofErr w:type="gramEnd"/>
      <w:r w:rsidR="004101C2" w:rsidRPr="004101C2">
        <w:rPr>
          <w:rFonts w:ascii="Arial" w:hAnsi="Arial" w:cs="Arial"/>
          <w:w w:val="105"/>
        </w:rPr>
        <w:t xml:space="preserve"> do 1</w:t>
      </w:r>
      <w:r w:rsidR="005B6861">
        <w:rPr>
          <w:rFonts w:ascii="Arial" w:hAnsi="Arial" w:cs="Arial"/>
          <w:w w:val="105"/>
        </w:rPr>
        <w:t>2</w:t>
      </w:r>
      <w:r w:rsidR="004101C2" w:rsidRPr="004101C2">
        <w:rPr>
          <w:rFonts w:ascii="Arial" w:hAnsi="Arial" w:cs="Arial"/>
          <w:w w:val="105"/>
        </w:rPr>
        <w:t>.00 hod.</w:t>
      </w:r>
    </w:p>
    <w:p w14:paraId="35891DF7" w14:textId="59319CB3" w:rsidR="004101C2" w:rsidRDefault="00D34CA3" w:rsidP="004101C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11</w:t>
      </w:r>
      <w:r w:rsidR="004101C2">
        <w:rPr>
          <w:rFonts w:ascii="Arial" w:hAnsi="Arial" w:cs="Arial"/>
          <w:w w:val="105"/>
        </w:rPr>
        <w:t>.2</w:t>
      </w:r>
      <w:r w:rsidR="004101C2">
        <w:rPr>
          <w:rFonts w:ascii="Arial" w:hAnsi="Arial" w:cs="Arial"/>
          <w:w w:val="105"/>
        </w:rPr>
        <w:tab/>
      </w:r>
      <w:r w:rsidR="004101C2" w:rsidRPr="004101C2">
        <w:rPr>
          <w:rFonts w:ascii="Arial" w:hAnsi="Arial" w:cs="Arial"/>
          <w:w w:val="105"/>
        </w:rPr>
        <w:t>Místo podání nabídek:</w:t>
      </w:r>
      <w:r w:rsidR="004101C2" w:rsidRPr="004101C2">
        <w:rPr>
          <w:rFonts w:ascii="Arial" w:hAnsi="Arial" w:cs="Arial"/>
          <w:w w:val="105"/>
        </w:rPr>
        <w:tab/>
        <w:t>Gymnázium Brno-Řečkovice, příspěvková organizace</w:t>
      </w:r>
      <w:r w:rsidR="004101C2">
        <w:rPr>
          <w:rFonts w:ascii="Arial" w:hAnsi="Arial" w:cs="Arial"/>
          <w:w w:val="105"/>
        </w:rPr>
        <w:t>,</w:t>
      </w:r>
    </w:p>
    <w:p w14:paraId="575C790E" w14:textId="4502B00B" w:rsidR="004101C2" w:rsidRPr="004101C2" w:rsidRDefault="004101C2" w:rsidP="004101C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 w:rsidRPr="004101C2">
        <w:rPr>
          <w:rFonts w:ascii="Arial" w:hAnsi="Arial" w:cs="Arial"/>
          <w:w w:val="105"/>
        </w:rPr>
        <w:t>Terezy Novákové 2, 621 00 Brno</w:t>
      </w:r>
    </w:p>
    <w:p w14:paraId="4EB61B86" w14:textId="67F451AE" w:rsidR="004101C2" w:rsidRPr="004101C2" w:rsidRDefault="00D34CA3" w:rsidP="004101C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11</w:t>
      </w:r>
      <w:r w:rsidR="004101C2">
        <w:rPr>
          <w:rFonts w:ascii="Arial" w:hAnsi="Arial" w:cs="Arial"/>
          <w:w w:val="105"/>
        </w:rPr>
        <w:t>.3</w:t>
      </w:r>
      <w:r w:rsidR="004101C2">
        <w:rPr>
          <w:rFonts w:ascii="Arial" w:hAnsi="Arial" w:cs="Arial"/>
          <w:w w:val="105"/>
        </w:rPr>
        <w:tab/>
      </w:r>
      <w:r w:rsidR="004101C2" w:rsidRPr="004101C2">
        <w:rPr>
          <w:rFonts w:ascii="Arial" w:hAnsi="Arial" w:cs="Arial"/>
          <w:w w:val="105"/>
        </w:rPr>
        <w:t xml:space="preserve">Nabídka musí být podána nejpozději do konce lhůty pro podání nabídek stanovené výše. </w:t>
      </w:r>
      <w:proofErr w:type="gramStart"/>
      <w:r w:rsidR="004101C2" w:rsidRPr="004101C2">
        <w:rPr>
          <w:rFonts w:ascii="Arial" w:hAnsi="Arial" w:cs="Arial"/>
          <w:w w:val="105"/>
        </w:rPr>
        <w:t>Za včasné doručení nabídky nese odpovědnost uchazeč.</w:t>
      </w:r>
      <w:proofErr w:type="gramEnd"/>
    </w:p>
    <w:p w14:paraId="3DA025A0" w14:textId="317F42AA" w:rsidR="004101C2" w:rsidRDefault="00D34CA3" w:rsidP="004101C2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11</w:t>
      </w:r>
      <w:r w:rsidR="004101C2">
        <w:rPr>
          <w:rFonts w:ascii="Arial" w:hAnsi="Arial" w:cs="Arial"/>
          <w:w w:val="105"/>
        </w:rPr>
        <w:t>.4</w:t>
      </w:r>
      <w:r w:rsidR="004101C2">
        <w:rPr>
          <w:rFonts w:ascii="Arial" w:hAnsi="Arial" w:cs="Arial"/>
          <w:w w:val="105"/>
        </w:rPr>
        <w:tab/>
      </w:r>
      <w:r w:rsidR="004101C2" w:rsidRPr="004101C2">
        <w:rPr>
          <w:rFonts w:ascii="Arial" w:hAnsi="Arial" w:cs="Arial"/>
          <w:w w:val="105"/>
        </w:rPr>
        <w:t xml:space="preserve">Zadavatel nepřipouští podávání nabídek elektronickými prostředky </w:t>
      </w:r>
      <w:proofErr w:type="gramStart"/>
      <w:r w:rsidR="004101C2" w:rsidRPr="004101C2">
        <w:rPr>
          <w:rFonts w:ascii="Arial" w:hAnsi="Arial" w:cs="Arial"/>
          <w:w w:val="105"/>
        </w:rPr>
        <w:t>a</w:t>
      </w:r>
      <w:proofErr w:type="gramEnd"/>
      <w:r w:rsidR="004101C2" w:rsidRPr="004101C2">
        <w:rPr>
          <w:rFonts w:ascii="Arial" w:hAnsi="Arial" w:cs="Arial"/>
          <w:w w:val="105"/>
        </w:rPr>
        <w:t xml:space="preserve"> nástroji.</w:t>
      </w:r>
    </w:p>
    <w:p w14:paraId="5B730CC6" w14:textId="372376F6" w:rsidR="004101C2" w:rsidRPr="00A92AA9" w:rsidRDefault="00D34CA3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11</w:t>
      </w:r>
      <w:r w:rsidR="004101C2">
        <w:rPr>
          <w:rFonts w:ascii="Arial" w:hAnsi="Arial" w:cs="Arial"/>
          <w:w w:val="105"/>
        </w:rPr>
        <w:t>.5</w:t>
      </w:r>
      <w:r w:rsidR="004101C2">
        <w:rPr>
          <w:rFonts w:ascii="Arial" w:hAnsi="Arial" w:cs="Arial"/>
          <w:w w:val="105"/>
        </w:rPr>
        <w:tab/>
      </w:r>
      <w:r w:rsidR="004101C2" w:rsidRPr="00A92AA9">
        <w:rPr>
          <w:rFonts w:ascii="Arial" w:hAnsi="Arial" w:cs="Arial"/>
          <w:w w:val="105"/>
        </w:rPr>
        <w:t xml:space="preserve">Zadávací lhůta (lhůta, po kterou jsou uchazeči svou nabídkou vázáni) činí </w:t>
      </w:r>
      <w:r w:rsidR="00A92AA9">
        <w:rPr>
          <w:rFonts w:ascii="Arial" w:hAnsi="Arial" w:cs="Arial"/>
          <w:w w:val="105"/>
        </w:rPr>
        <w:t>6</w:t>
      </w:r>
      <w:r w:rsidR="004101C2" w:rsidRPr="00A92AA9">
        <w:rPr>
          <w:rFonts w:ascii="Arial" w:hAnsi="Arial" w:cs="Arial"/>
          <w:w w:val="105"/>
        </w:rPr>
        <w:t xml:space="preserve">0 dnů a začíná běžet okamžikem skončení lhůty pro podání nabídek. </w:t>
      </w:r>
    </w:p>
    <w:p w14:paraId="7AE402D2" w14:textId="77777777" w:rsidR="00D34CA3" w:rsidRPr="00784E48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184D2F46" w14:textId="77777777" w:rsidR="00D34CA3" w:rsidRPr="00816EA6" w:rsidRDefault="00D34CA3" w:rsidP="00D34CA3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641B4301" w14:textId="77777777" w:rsidR="00D34CA3" w:rsidRDefault="00D34CA3" w:rsidP="00D34CA3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12</w:t>
      </w:r>
      <w:r w:rsidRPr="001F5F2E">
        <w:rPr>
          <w:rFonts w:ascii="Arial" w:hAnsi="Arial" w:cs="Arial"/>
          <w:b/>
          <w:w w:val="105"/>
        </w:rPr>
        <w:t xml:space="preserve">. </w:t>
      </w:r>
      <w:r>
        <w:rPr>
          <w:rFonts w:ascii="Arial" w:hAnsi="Arial" w:cs="Arial"/>
          <w:b/>
          <w:w w:val="105"/>
        </w:rPr>
        <w:t xml:space="preserve">Způsob a zásady jednání </w:t>
      </w:r>
    </w:p>
    <w:p w14:paraId="04E66E82" w14:textId="77777777" w:rsidR="00D34CA3" w:rsidRPr="00816EA6" w:rsidRDefault="00D34CA3" w:rsidP="00D34CA3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172A2F58" w14:textId="77777777" w:rsidR="00D34CA3" w:rsidRPr="006D314D" w:rsidRDefault="00D34CA3" w:rsidP="00D34CA3">
      <w:pPr>
        <w:jc w:val="both"/>
        <w:rPr>
          <w:rFonts w:ascii="Arial" w:eastAsia="Cambria" w:hAnsi="Arial" w:cs="Arial"/>
        </w:rPr>
      </w:pPr>
    </w:p>
    <w:p w14:paraId="48670CB3" w14:textId="77777777" w:rsidR="00D34CA3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12.1</w:t>
      </w:r>
      <w:r>
        <w:rPr>
          <w:rFonts w:ascii="Arial" w:hAnsi="Arial" w:cs="Arial"/>
          <w:w w:val="105"/>
        </w:rPr>
        <w:tab/>
        <w:t>Jednání bude vedeno písemnou formou.</w:t>
      </w:r>
    </w:p>
    <w:p w14:paraId="345EFEAD" w14:textId="77777777" w:rsidR="00D34CA3" w:rsidRDefault="00D34CA3" w:rsidP="00D34CA3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12.2</w:t>
      </w:r>
      <w:r>
        <w:rPr>
          <w:rFonts w:ascii="Arial" w:hAnsi="Arial" w:cs="Arial"/>
          <w:w w:val="105"/>
        </w:rPr>
        <w:tab/>
        <w:t>Zadavatel po obdržení nabídky:</w:t>
      </w:r>
    </w:p>
    <w:p w14:paraId="3B5D0FE9" w14:textId="77777777" w:rsidR="00D34CA3" w:rsidRDefault="00D34CA3" w:rsidP="00D34CA3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>posoudí</w:t>
      </w:r>
      <w:proofErr w:type="gramEnd"/>
      <w:r>
        <w:rPr>
          <w:rFonts w:ascii="Arial" w:hAnsi="Arial" w:cs="Arial"/>
          <w:w w:val="105"/>
        </w:rPr>
        <w:t xml:space="preserve">, zda byla nabídka předložena ve lhůtě pro podání nabídek dle odst. 11. </w:t>
      </w:r>
      <w:proofErr w:type="gramStart"/>
      <w:r>
        <w:rPr>
          <w:rFonts w:ascii="Arial" w:hAnsi="Arial" w:cs="Arial"/>
          <w:w w:val="105"/>
        </w:rPr>
        <w:t>této</w:t>
      </w:r>
      <w:proofErr w:type="gramEnd"/>
      <w:r>
        <w:rPr>
          <w:rFonts w:ascii="Arial" w:hAnsi="Arial" w:cs="Arial"/>
          <w:w w:val="105"/>
        </w:rPr>
        <w:t xml:space="preserve"> Zadávací dokumentace. V případě nedodržení této lhůty jednací řízení ukončí bez výběru dodavatele, o této skutečnosti do 3 prac. </w:t>
      </w:r>
      <w:proofErr w:type="gramStart"/>
      <w:r>
        <w:rPr>
          <w:rFonts w:ascii="Arial" w:hAnsi="Arial" w:cs="Arial"/>
          <w:w w:val="105"/>
        </w:rPr>
        <w:t>dnů</w:t>
      </w:r>
      <w:proofErr w:type="gramEnd"/>
      <w:r>
        <w:rPr>
          <w:rFonts w:ascii="Arial" w:hAnsi="Arial" w:cs="Arial"/>
          <w:w w:val="105"/>
        </w:rPr>
        <w:t xml:space="preserve"> vypracuje zprávu a tuto zprávu spolu s neotevřenou obálku s nabídkou odešle Uchazeči.</w:t>
      </w:r>
    </w:p>
    <w:p w14:paraId="7C38280C" w14:textId="77777777" w:rsidR="00D34CA3" w:rsidRDefault="00D34CA3" w:rsidP="00D34CA3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>byla</w:t>
      </w:r>
      <w:proofErr w:type="gramEnd"/>
      <w:r>
        <w:rPr>
          <w:rFonts w:ascii="Arial" w:hAnsi="Arial" w:cs="Arial"/>
          <w:w w:val="105"/>
        </w:rPr>
        <w:t xml:space="preserve">-li nabídka doručena ve lhůtě pro podání nabídek, posoudí úplnost nabídky podle odst. 5., 6. </w:t>
      </w:r>
      <w:proofErr w:type="gramStart"/>
      <w:r>
        <w:rPr>
          <w:rFonts w:ascii="Arial" w:hAnsi="Arial" w:cs="Arial"/>
          <w:w w:val="105"/>
        </w:rPr>
        <w:t>a</w:t>
      </w:r>
      <w:proofErr w:type="gramEnd"/>
      <w:r>
        <w:rPr>
          <w:rFonts w:ascii="Arial" w:hAnsi="Arial" w:cs="Arial"/>
          <w:w w:val="105"/>
        </w:rPr>
        <w:t xml:space="preserve"> 7. </w:t>
      </w:r>
      <w:proofErr w:type="gramStart"/>
      <w:r>
        <w:rPr>
          <w:rFonts w:ascii="Arial" w:hAnsi="Arial" w:cs="Arial"/>
          <w:w w:val="105"/>
        </w:rPr>
        <w:t>této</w:t>
      </w:r>
      <w:proofErr w:type="gramEnd"/>
      <w:r>
        <w:rPr>
          <w:rFonts w:ascii="Arial" w:hAnsi="Arial" w:cs="Arial"/>
          <w:w w:val="105"/>
        </w:rPr>
        <w:t xml:space="preserve"> Zadávací dokumentace. V případě nedodržení podmínek </w:t>
      </w:r>
      <w:r>
        <w:rPr>
          <w:rFonts w:ascii="Arial" w:hAnsi="Arial" w:cs="Arial"/>
          <w:w w:val="105"/>
        </w:rPr>
        <w:lastRenderedPageBreak/>
        <w:t xml:space="preserve">Zadávací dokumentace do 3 prac. </w:t>
      </w:r>
      <w:proofErr w:type="gramStart"/>
      <w:r>
        <w:rPr>
          <w:rFonts w:ascii="Arial" w:hAnsi="Arial" w:cs="Arial"/>
          <w:w w:val="105"/>
        </w:rPr>
        <w:t>dnů</w:t>
      </w:r>
      <w:proofErr w:type="gramEnd"/>
      <w:r>
        <w:rPr>
          <w:rFonts w:ascii="Arial" w:hAnsi="Arial" w:cs="Arial"/>
          <w:w w:val="105"/>
        </w:rPr>
        <w:t xml:space="preserve"> vyzve písemně Uchazeče k doplnění nabídky a stanoví lhůtu pro odstranění nedostatků na 3 prac. </w:t>
      </w:r>
      <w:proofErr w:type="gramStart"/>
      <w:r>
        <w:rPr>
          <w:rFonts w:ascii="Arial" w:hAnsi="Arial" w:cs="Arial"/>
          <w:w w:val="105"/>
        </w:rPr>
        <w:t>dny</w:t>
      </w:r>
      <w:proofErr w:type="gramEnd"/>
      <w:r>
        <w:rPr>
          <w:rFonts w:ascii="Arial" w:hAnsi="Arial" w:cs="Arial"/>
          <w:w w:val="105"/>
        </w:rPr>
        <w:t xml:space="preserve"> od převzetí výzvy k doplnění. V případě doplnění nabídky </w:t>
      </w:r>
      <w:proofErr w:type="gramStart"/>
      <w:r>
        <w:rPr>
          <w:rFonts w:ascii="Arial" w:hAnsi="Arial" w:cs="Arial"/>
          <w:w w:val="105"/>
        </w:rPr>
        <w:t>a</w:t>
      </w:r>
      <w:proofErr w:type="gramEnd"/>
      <w:r>
        <w:rPr>
          <w:rFonts w:ascii="Arial" w:hAnsi="Arial" w:cs="Arial"/>
          <w:w w:val="105"/>
        </w:rPr>
        <w:t xml:space="preserve"> odstranění nedostatků Zadavatel nabídku dále posoudí podle odst. 9. </w:t>
      </w:r>
      <w:proofErr w:type="gramStart"/>
      <w:r>
        <w:rPr>
          <w:rFonts w:ascii="Arial" w:hAnsi="Arial" w:cs="Arial"/>
          <w:w w:val="105"/>
        </w:rPr>
        <w:t>této</w:t>
      </w:r>
      <w:proofErr w:type="gramEnd"/>
      <w:r>
        <w:rPr>
          <w:rFonts w:ascii="Arial" w:hAnsi="Arial" w:cs="Arial"/>
          <w:w w:val="105"/>
        </w:rPr>
        <w:t xml:space="preserve"> Zadávací dokumentace. V případě nedodržení termínu pro odstranění nedostatků nebo v případě, že Uchazeč nedostatky neodstraní, ukončí Zadavatel jednací řízení bez výběru dodavatele, o této skutečnosti do 3 prac. </w:t>
      </w:r>
      <w:proofErr w:type="gramStart"/>
      <w:r>
        <w:rPr>
          <w:rFonts w:ascii="Arial" w:hAnsi="Arial" w:cs="Arial"/>
          <w:w w:val="105"/>
        </w:rPr>
        <w:t>dnů</w:t>
      </w:r>
      <w:proofErr w:type="gramEnd"/>
      <w:r>
        <w:rPr>
          <w:rFonts w:ascii="Arial" w:hAnsi="Arial" w:cs="Arial"/>
          <w:w w:val="105"/>
        </w:rPr>
        <w:t xml:space="preserve"> vypracuje zprávu a tuto zprávu odešle Uchazeči.</w:t>
      </w:r>
    </w:p>
    <w:p w14:paraId="11653C5D" w14:textId="77777777" w:rsidR="00D34CA3" w:rsidRPr="00DB1568" w:rsidRDefault="00D34CA3" w:rsidP="00D34CA3">
      <w:pPr>
        <w:pStyle w:val="ListParagraph"/>
        <w:numPr>
          <w:ilvl w:val="0"/>
          <w:numId w:val="6"/>
        </w:numPr>
        <w:tabs>
          <w:tab w:val="left" w:pos="851"/>
        </w:tabs>
        <w:spacing w:before="2" w:after="120"/>
        <w:ind w:left="851" w:hanging="284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>úplnou</w:t>
      </w:r>
      <w:proofErr w:type="gramEnd"/>
      <w:r>
        <w:rPr>
          <w:rFonts w:ascii="Arial" w:hAnsi="Arial" w:cs="Arial"/>
          <w:w w:val="105"/>
        </w:rPr>
        <w:t xml:space="preserve"> nabídku Zadavatel posoudí a vyhodnotí podle odst. 9. </w:t>
      </w:r>
      <w:proofErr w:type="gramStart"/>
      <w:r>
        <w:rPr>
          <w:rFonts w:ascii="Arial" w:hAnsi="Arial" w:cs="Arial"/>
          <w:w w:val="105"/>
        </w:rPr>
        <w:t>této</w:t>
      </w:r>
      <w:proofErr w:type="gramEnd"/>
      <w:r>
        <w:rPr>
          <w:rFonts w:ascii="Arial" w:hAnsi="Arial" w:cs="Arial"/>
          <w:w w:val="105"/>
        </w:rPr>
        <w:t xml:space="preserve"> Zadávací dokumentace. V případě, že nabídka vyhoví všem podmínkám této Zadávací dokumentace vyzve Zadavatel do 1. 8. 2016 Uchazeče k podpisu smlouvy. V případě, že nabídka nevyhoví podmínkám podle odst. 9. </w:t>
      </w:r>
      <w:proofErr w:type="gramStart"/>
      <w:r>
        <w:rPr>
          <w:rFonts w:ascii="Arial" w:hAnsi="Arial" w:cs="Arial"/>
          <w:w w:val="105"/>
        </w:rPr>
        <w:t>této</w:t>
      </w:r>
      <w:proofErr w:type="gramEnd"/>
      <w:r>
        <w:rPr>
          <w:rFonts w:ascii="Arial" w:hAnsi="Arial" w:cs="Arial"/>
          <w:w w:val="105"/>
        </w:rPr>
        <w:t xml:space="preserve"> Zadávací dokumentace, Zadavatel jednací řízení jednací řízení ukončí bez výběru dodavatele a o této skutečnosti do 1. 8. 2016 odešle Uchazeči zprávu.</w:t>
      </w:r>
    </w:p>
    <w:p w14:paraId="795B990B" w14:textId="77777777" w:rsidR="00A92AA9" w:rsidRPr="00784E48" w:rsidRDefault="00A92AA9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439FBBD4" w14:textId="77777777" w:rsidR="00A92AA9" w:rsidRPr="00816EA6" w:rsidRDefault="00A92AA9" w:rsidP="00A92AA9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61F5811D" w14:textId="126AA741" w:rsidR="00A92AA9" w:rsidRDefault="005B6861" w:rsidP="00A92AA9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1</w:t>
      </w:r>
      <w:r w:rsidR="00D34CA3">
        <w:rPr>
          <w:rFonts w:ascii="Arial" w:hAnsi="Arial" w:cs="Arial"/>
          <w:b/>
          <w:w w:val="105"/>
        </w:rPr>
        <w:t>3</w:t>
      </w:r>
      <w:r w:rsidR="00A92AA9" w:rsidRPr="001F5F2E">
        <w:rPr>
          <w:rFonts w:ascii="Arial" w:hAnsi="Arial" w:cs="Arial"/>
          <w:b/>
          <w:w w:val="105"/>
        </w:rPr>
        <w:t xml:space="preserve">. </w:t>
      </w:r>
      <w:r w:rsidR="00A92AA9">
        <w:rPr>
          <w:rFonts w:ascii="Arial" w:hAnsi="Arial" w:cs="Arial"/>
          <w:b/>
          <w:w w:val="105"/>
        </w:rPr>
        <w:t>Další podmínky a práva zadavatele</w:t>
      </w:r>
    </w:p>
    <w:p w14:paraId="22673238" w14:textId="77777777" w:rsidR="00A92AA9" w:rsidRPr="00816EA6" w:rsidRDefault="00A92AA9" w:rsidP="00A92AA9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6BFE4B68" w14:textId="77777777" w:rsidR="00A92AA9" w:rsidRDefault="00A92AA9" w:rsidP="00A92AA9">
      <w:pPr>
        <w:jc w:val="both"/>
        <w:rPr>
          <w:rFonts w:ascii="Arial" w:eastAsia="Cambria" w:hAnsi="Arial" w:cs="Arial"/>
        </w:rPr>
      </w:pPr>
    </w:p>
    <w:p w14:paraId="5FE72B0A" w14:textId="162A4BD2" w:rsidR="00A92AA9" w:rsidRPr="00A92AA9" w:rsidRDefault="00D34CA3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13</w:t>
      </w:r>
      <w:r w:rsidR="00A92AA9">
        <w:rPr>
          <w:rFonts w:ascii="Arial" w:hAnsi="Arial" w:cs="Arial"/>
          <w:w w:val="105"/>
        </w:rPr>
        <w:t>.1</w:t>
      </w:r>
      <w:r w:rsidR="00A92AA9">
        <w:rPr>
          <w:rFonts w:ascii="Arial" w:hAnsi="Arial" w:cs="Arial"/>
          <w:w w:val="105"/>
        </w:rPr>
        <w:tab/>
      </w:r>
      <w:r w:rsidR="00A92AA9" w:rsidRPr="00A92AA9">
        <w:rPr>
          <w:rFonts w:ascii="Arial" w:hAnsi="Arial" w:cs="Arial"/>
          <w:w w:val="105"/>
        </w:rPr>
        <w:t xml:space="preserve">Náklady spojené s účastí v zadávacím řízení nese každý účastník sám. </w:t>
      </w:r>
      <w:proofErr w:type="gramStart"/>
      <w:r w:rsidR="00A92AA9" w:rsidRPr="00A92AA9">
        <w:rPr>
          <w:rFonts w:ascii="Arial" w:hAnsi="Arial" w:cs="Arial"/>
          <w:w w:val="105"/>
        </w:rPr>
        <w:t>Nabídky se dodavatelům nevracejí a zůstávají u zadavatele jako součást dokumentace o veřejné zakázce.</w:t>
      </w:r>
      <w:proofErr w:type="gramEnd"/>
    </w:p>
    <w:p w14:paraId="1D6EE442" w14:textId="1DA778D4" w:rsidR="00A92AA9" w:rsidRPr="00A92AA9" w:rsidRDefault="00A92AA9" w:rsidP="00A92AA9">
      <w:pPr>
        <w:spacing w:after="120"/>
        <w:ind w:left="567" w:hanging="567"/>
        <w:jc w:val="both"/>
        <w:rPr>
          <w:b/>
          <w:bCs/>
          <w:w w:val="105"/>
        </w:rPr>
      </w:pPr>
      <w:r w:rsidRPr="00A92AA9">
        <w:rPr>
          <w:rFonts w:ascii="Arial" w:hAnsi="Arial" w:cs="Arial"/>
          <w:w w:val="105"/>
        </w:rPr>
        <w:t>1</w:t>
      </w:r>
      <w:r w:rsidR="00D34CA3">
        <w:rPr>
          <w:rFonts w:ascii="Arial" w:hAnsi="Arial" w:cs="Arial"/>
          <w:w w:val="105"/>
        </w:rPr>
        <w:t>3</w:t>
      </w:r>
      <w:r w:rsidRPr="00A92AA9">
        <w:rPr>
          <w:rFonts w:ascii="Arial" w:hAnsi="Arial" w:cs="Arial"/>
          <w:w w:val="105"/>
        </w:rPr>
        <w:t>.2 Zadavatel si vyhrazuje právo dodatečně změnit či doplnit zadávací podmínky.</w:t>
      </w:r>
    </w:p>
    <w:p w14:paraId="681B7985" w14:textId="07C5081B" w:rsidR="00A92AA9" w:rsidRPr="00A92AA9" w:rsidRDefault="00A92AA9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20" w:name="_Toc304446832"/>
      <w:bookmarkStart w:id="21" w:name="_Toc314828821"/>
      <w:r w:rsidRPr="00A92AA9">
        <w:rPr>
          <w:rFonts w:ascii="Arial" w:hAnsi="Arial" w:cs="Arial"/>
          <w:w w:val="105"/>
        </w:rPr>
        <w:t>1</w:t>
      </w:r>
      <w:r w:rsidR="00D34CA3">
        <w:rPr>
          <w:rFonts w:ascii="Arial" w:hAnsi="Arial" w:cs="Arial"/>
          <w:w w:val="105"/>
        </w:rPr>
        <w:t>3</w:t>
      </w:r>
      <w:r>
        <w:rPr>
          <w:rFonts w:ascii="Arial" w:hAnsi="Arial" w:cs="Arial"/>
          <w:w w:val="105"/>
        </w:rPr>
        <w:t>.3</w:t>
      </w:r>
      <w:r>
        <w:rPr>
          <w:rFonts w:ascii="Arial" w:hAnsi="Arial" w:cs="Arial"/>
          <w:w w:val="105"/>
        </w:rPr>
        <w:tab/>
      </w:r>
      <w:r w:rsidRPr="00A92AA9">
        <w:rPr>
          <w:rFonts w:ascii="Arial" w:hAnsi="Arial" w:cs="Arial"/>
          <w:w w:val="105"/>
        </w:rPr>
        <w:t>Zadavatel si vyhrazuje právo zrušit zadávací řízení v souladu s platnou právní úpravou zadávání veřejných zakázek</w:t>
      </w:r>
      <w:r w:rsidR="00423392">
        <w:rPr>
          <w:rFonts w:ascii="Arial" w:hAnsi="Arial" w:cs="Arial"/>
          <w:w w:val="105"/>
        </w:rPr>
        <w:t>, a to i bez udání důvodu, nejpozději do podpisu smlouvy s dodavatelem</w:t>
      </w:r>
      <w:r w:rsidRPr="00A92AA9">
        <w:rPr>
          <w:rFonts w:ascii="Arial" w:hAnsi="Arial" w:cs="Arial"/>
          <w:w w:val="105"/>
        </w:rPr>
        <w:t>.</w:t>
      </w:r>
      <w:bookmarkEnd w:id="20"/>
      <w:bookmarkEnd w:id="21"/>
      <w:r w:rsidRPr="00A92AA9">
        <w:rPr>
          <w:rFonts w:ascii="Arial" w:hAnsi="Arial" w:cs="Arial"/>
          <w:w w:val="105"/>
        </w:rPr>
        <w:t xml:space="preserve"> </w:t>
      </w:r>
    </w:p>
    <w:p w14:paraId="22DFBEB2" w14:textId="744DB6C2" w:rsidR="00A92AA9" w:rsidRPr="00A92AA9" w:rsidRDefault="00A92AA9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A92AA9">
        <w:rPr>
          <w:rFonts w:ascii="Arial" w:hAnsi="Arial" w:cs="Arial"/>
          <w:w w:val="105"/>
        </w:rPr>
        <w:t>1</w:t>
      </w:r>
      <w:r w:rsidR="00D34CA3">
        <w:rPr>
          <w:rFonts w:ascii="Arial" w:hAnsi="Arial" w:cs="Arial"/>
          <w:w w:val="105"/>
        </w:rPr>
        <w:t>3</w:t>
      </w:r>
      <w:r>
        <w:rPr>
          <w:rFonts w:ascii="Arial" w:hAnsi="Arial" w:cs="Arial"/>
          <w:w w:val="105"/>
        </w:rPr>
        <w:t>.4</w:t>
      </w:r>
      <w:r>
        <w:rPr>
          <w:rFonts w:ascii="Arial" w:hAnsi="Arial" w:cs="Arial"/>
          <w:w w:val="105"/>
        </w:rPr>
        <w:tab/>
      </w:r>
      <w:r w:rsidRPr="00A92AA9">
        <w:rPr>
          <w:rFonts w:ascii="Arial" w:hAnsi="Arial" w:cs="Arial"/>
          <w:w w:val="105"/>
        </w:rPr>
        <w:t>V případě, že dojde ke změně údajů uvedených v nabídce do doby uzavření smlouvy s vybraným uchazečem, popřípadě s uchazečem, se kterým může být uzavřena smlouva, je příslušný uchazeč povinen o této změně zadavatele bezodkladně písemně informovat</w:t>
      </w:r>
      <w:proofErr w:type="gramStart"/>
      <w:r w:rsidRPr="00A92AA9">
        <w:rPr>
          <w:rFonts w:ascii="Arial" w:hAnsi="Arial" w:cs="Arial"/>
          <w:w w:val="105"/>
        </w:rPr>
        <w:t>..</w:t>
      </w:r>
      <w:proofErr w:type="gramEnd"/>
    </w:p>
    <w:p w14:paraId="23617274" w14:textId="32215919" w:rsidR="00A92AA9" w:rsidRPr="00A92AA9" w:rsidRDefault="00A92AA9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A92AA9">
        <w:rPr>
          <w:rFonts w:ascii="Arial" w:hAnsi="Arial" w:cs="Arial"/>
          <w:w w:val="105"/>
        </w:rPr>
        <w:t>1</w:t>
      </w:r>
      <w:r w:rsidR="00D34CA3">
        <w:rPr>
          <w:rFonts w:ascii="Arial" w:hAnsi="Arial" w:cs="Arial"/>
          <w:w w:val="105"/>
        </w:rPr>
        <w:t>3</w:t>
      </w:r>
      <w:r>
        <w:rPr>
          <w:rFonts w:ascii="Arial" w:hAnsi="Arial" w:cs="Arial"/>
          <w:w w:val="105"/>
        </w:rPr>
        <w:t>.5</w:t>
      </w:r>
      <w:r>
        <w:rPr>
          <w:rFonts w:ascii="Arial" w:hAnsi="Arial" w:cs="Arial"/>
          <w:w w:val="105"/>
        </w:rPr>
        <w:tab/>
      </w:r>
      <w:r w:rsidRPr="00A92AA9">
        <w:rPr>
          <w:rFonts w:ascii="Arial" w:hAnsi="Arial" w:cs="Arial"/>
          <w:w w:val="105"/>
        </w:rPr>
        <w:t>Zadavatel nepřipouští varianty nabídky.</w:t>
      </w:r>
    </w:p>
    <w:p w14:paraId="3401D4E1" w14:textId="46698267" w:rsidR="00A92AA9" w:rsidRPr="00A92AA9" w:rsidRDefault="00A92AA9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A92AA9">
        <w:rPr>
          <w:rFonts w:ascii="Arial" w:hAnsi="Arial" w:cs="Arial"/>
          <w:w w:val="105"/>
        </w:rPr>
        <w:t>1</w:t>
      </w:r>
      <w:r w:rsidR="00D34CA3">
        <w:rPr>
          <w:rFonts w:ascii="Arial" w:hAnsi="Arial" w:cs="Arial"/>
          <w:w w:val="105"/>
        </w:rPr>
        <w:t>3</w:t>
      </w:r>
      <w:r>
        <w:rPr>
          <w:rFonts w:ascii="Arial" w:hAnsi="Arial" w:cs="Arial"/>
          <w:w w:val="105"/>
        </w:rPr>
        <w:t>.6</w:t>
      </w:r>
      <w:r>
        <w:rPr>
          <w:rFonts w:ascii="Arial" w:hAnsi="Arial" w:cs="Arial"/>
          <w:w w:val="105"/>
        </w:rPr>
        <w:tab/>
      </w:r>
      <w:r w:rsidRPr="00A92AA9">
        <w:rPr>
          <w:rFonts w:ascii="Arial" w:hAnsi="Arial" w:cs="Arial"/>
          <w:w w:val="105"/>
        </w:rPr>
        <w:t xml:space="preserve">Zadavatel si vyhrazuje právo ověřit informace obsažené v nabídce uchazeče i u třetích osob </w:t>
      </w:r>
      <w:proofErr w:type="gramStart"/>
      <w:r w:rsidRPr="00A92AA9">
        <w:rPr>
          <w:rFonts w:ascii="Arial" w:hAnsi="Arial" w:cs="Arial"/>
          <w:w w:val="105"/>
        </w:rPr>
        <w:t>a</w:t>
      </w:r>
      <w:proofErr w:type="gramEnd"/>
      <w:r w:rsidRPr="00A92AA9">
        <w:rPr>
          <w:rFonts w:ascii="Arial" w:hAnsi="Arial" w:cs="Arial"/>
          <w:w w:val="105"/>
        </w:rPr>
        <w:t xml:space="preserve"> uchazeč je povinen mu v tomto ohledu poskytnout veškerou potřebnou součinnost.</w:t>
      </w:r>
    </w:p>
    <w:p w14:paraId="3FB51E5E" w14:textId="509A4874" w:rsidR="00A92AA9" w:rsidRPr="00A92AA9" w:rsidRDefault="00D34CA3" w:rsidP="00A92AA9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13</w:t>
      </w:r>
      <w:r w:rsidR="00A92AA9">
        <w:rPr>
          <w:rFonts w:ascii="Arial" w:hAnsi="Arial" w:cs="Arial"/>
          <w:w w:val="105"/>
        </w:rPr>
        <w:t>.7</w:t>
      </w:r>
      <w:r w:rsidR="00A92AA9">
        <w:rPr>
          <w:rFonts w:ascii="Arial" w:hAnsi="Arial" w:cs="Arial"/>
          <w:w w:val="105"/>
        </w:rPr>
        <w:tab/>
      </w:r>
      <w:r w:rsidR="005B6861">
        <w:rPr>
          <w:rFonts w:ascii="Arial" w:hAnsi="Arial" w:cs="Arial"/>
          <w:w w:val="105"/>
        </w:rPr>
        <w:t>Uchazeč</w:t>
      </w:r>
      <w:r w:rsidR="00A92AA9" w:rsidRPr="00A92AA9">
        <w:rPr>
          <w:rFonts w:ascii="Arial" w:hAnsi="Arial" w:cs="Arial"/>
          <w:w w:val="105"/>
        </w:rPr>
        <w:t xml:space="preserve"> </w:t>
      </w:r>
      <w:r w:rsidR="005B6861">
        <w:rPr>
          <w:rFonts w:ascii="Arial" w:hAnsi="Arial" w:cs="Arial"/>
          <w:w w:val="105"/>
        </w:rPr>
        <w:t>bere</w:t>
      </w:r>
      <w:r w:rsidR="00A92AA9" w:rsidRPr="00A92AA9">
        <w:rPr>
          <w:rFonts w:ascii="Arial" w:hAnsi="Arial" w:cs="Arial"/>
          <w:w w:val="105"/>
        </w:rPr>
        <w:t xml:space="preserve"> </w:t>
      </w:r>
      <w:proofErr w:type="gramStart"/>
      <w:r w:rsidR="00A92AA9" w:rsidRPr="00A92AA9">
        <w:rPr>
          <w:rFonts w:ascii="Arial" w:hAnsi="Arial" w:cs="Arial"/>
          <w:w w:val="105"/>
        </w:rPr>
        <w:t>na</w:t>
      </w:r>
      <w:proofErr w:type="gramEnd"/>
      <w:r w:rsidR="00A92AA9" w:rsidRPr="00A92AA9">
        <w:rPr>
          <w:rFonts w:ascii="Arial" w:hAnsi="Arial" w:cs="Arial"/>
          <w:w w:val="105"/>
        </w:rPr>
        <w:t xml:space="preserve"> vědomí, že podle § 2 písm. e) </w:t>
      </w:r>
      <w:proofErr w:type="gramStart"/>
      <w:r w:rsidR="00A92AA9" w:rsidRPr="00A92AA9">
        <w:rPr>
          <w:rFonts w:ascii="Arial" w:hAnsi="Arial" w:cs="Arial"/>
          <w:w w:val="105"/>
        </w:rPr>
        <w:t>zákona</w:t>
      </w:r>
      <w:proofErr w:type="gramEnd"/>
      <w:r w:rsidR="00A92AA9" w:rsidRPr="00A92AA9">
        <w:rPr>
          <w:rFonts w:ascii="Arial" w:hAnsi="Arial" w:cs="Arial"/>
          <w:w w:val="105"/>
        </w:rPr>
        <w:t xml:space="preserve"> č. 320/2001 Sb., o finanční kontrole ve veřejné správě, ve znění pozdějších předpisů, bude vybraný uchazeč osobou povinnou spolupůsobit při výkonu finanční kontroly. Tato povinnost se týká rovněž těch částí nabídek, smlouvy a souvisejících dokumentů, které podléhají ochraně podle zvláštních právních předpisů (např. jako obchodní tajemství, utajované skutečnosti) za předpokladu, že budou splněny požadavky kladené právními předpisy (např. § 11 písm. c) a d), § 12 odst. 2 písm. f) </w:t>
      </w:r>
      <w:proofErr w:type="gramStart"/>
      <w:r w:rsidR="00A92AA9" w:rsidRPr="00A92AA9">
        <w:rPr>
          <w:rFonts w:ascii="Arial" w:hAnsi="Arial" w:cs="Arial"/>
          <w:w w:val="105"/>
        </w:rPr>
        <w:t>zákona</w:t>
      </w:r>
      <w:proofErr w:type="gramEnd"/>
      <w:r w:rsidR="00A92AA9" w:rsidRPr="00A92AA9">
        <w:rPr>
          <w:rFonts w:ascii="Arial" w:hAnsi="Arial" w:cs="Arial"/>
          <w:w w:val="105"/>
        </w:rPr>
        <w:t xml:space="preserve"> č. 552/1991 Sb., o státní kontrole, ve znění pozdějších předpisů). Uchazeči berou </w:t>
      </w:r>
      <w:proofErr w:type="gramStart"/>
      <w:r w:rsidR="00A92AA9" w:rsidRPr="00A92AA9">
        <w:rPr>
          <w:rFonts w:ascii="Arial" w:hAnsi="Arial" w:cs="Arial"/>
          <w:w w:val="105"/>
        </w:rPr>
        <w:t>na</w:t>
      </w:r>
      <w:proofErr w:type="gramEnd"/>
      <w:r w:rsidR="00A92AA9" w:rsidRPr="00A92AA9">
        <w:rPr>
          <w:rFonts w:ascii="Arial" w:hAnsi="Arial" w:cs="Arial"/>
          <w:w w:val="105"/>
        </w:rPr>
        <w:t xml:space="preserve"> vědomí, že obdobnou povinností bude vybraný uchazeč povinen smluvně zavázat také své subdodavatele.</w:t>
      </w:r>
    </w:p>
    <w:p w14:paraId="503567BB" w14:textId="5AB6004B" w:rsidR="00E57738" w:rsidRDefault="00D34CA3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13</w:t>
      </w:r>
      <w:r w:rsidR="005B6861">
        <w:rPr>
          <w:rFonts w:ascii="Arial" w:hAnsi="Arial" w:cs="Arial"/>
          <w:w w:val="105"/>
        </w:rPr>
        <w:t>.8</w:t>
      </w:r>
      <w:r w:rsidR="0010625C">
        <w:rPr>
          <w:rFonts w:ascii="Arial" w:hAnsi="Arial" w:cs="Arial"/>
          <w:w w:val="105"/>
        </w:rPr>
        <w:t xml:space="preserve"> </w:t>
      </w:r>
      <w:r w:rsidR="005B6861">
        <w:rPr>
          <w:rFonts w:ascii="Arial" w:hAnsi="Arial" w:cs="Arial"/>
          <w:w w:val="105"/>
        </w:rPr>
        <w:t xml:space="preserve">Uchazeč </w:t>
      </w:r>
      <w:r w:rsidR="00E57738" w:rsidRPr="0010625C">
        <w:rPr>
          <w:rFonts w:ascii="Arial" w:hAnsi="Arial" w:cs="Arial"/>
          <w:w w:val="105"/>
        </w:rPr>
        <w:t>je povinen poskytnout zadavateli součinnost k uzavření smlouvy.</w:t>
      </w:r>
    </w:p>
    <w:p w14:paraId="4587BC64" w14:textId="1F3FC039" w:rsidR="005B6861" w:rsidRPr="0010625C" w:rsidRDefault="00D34CA3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>13</w:t>
      </w:r>
      <w:r w:rsidR="005B6861">
        <w:rPr>
          <w:rFonts w:ascii="Arial" w:hAnsi="Arial" w:cs="Arial"/>
          <w:w w:val="105"/>
        </w:rPr>
        <w:t>.9</w:t>
      </w:r>
      <w:r w:rsidR="005B6861">
        <w:rPr>
          <w:rFonts w:ascii="Arial" w:hAnsi="Arial" w:cs="Arial"/>
          <w:w w:val="105"/>
        </w:rPr>
        <w:tab/>
      </w:r>
      <w:r w:rsidR="005B6861" w:rsidRPr="005B6861">
        <w:rPr>
          <w:rFonts w:ascii="Arial" w:hAnsi="Arial" w:cs="Arial"/>
          <w:w w:val="105"/>
        </w:rPr>
        <w:t>Uchazeč podáním nabídky uděluje zadavateli svůj výslovný souhlas se zveřejněním podmínek jeho nabídky v rozsahu a za podmínek vyplývajících z příslušných právních předpisů (zejména zákona č. 106/1999 Sb., o svobodném přístupu k informacím, v platném znění).</w:t>
      </w:r>
    </w:p>
    <w:p w14:paraId="23416580" w14:textId="77777777" w:rsidR="0010625C" w:rsidRDefault="0010625C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75460279" w14:textId="77777777" w:rsidR="00D34CA3" w:rsidRDefault="00D34CA3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19D9C1A3" w14:textId="77777777" w:rsidR="00D34CA3" w:rsidRDefault="00D34CA3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51E6506C" w14:textId="77777777" w:rsidR="00D34CA3" w:rsidRPr="00784E48" w:rsidRDefault="00D34CA3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bookmarkStart w:id="22" w:name="_GoBack"/>
      <w:bookmarkEnd w:id="22"/>
    </w:p>
    <w:p w14:paraId="1EDF9467" w14:textId="77777777" w:rsidR="0010625C" w:rsidRPr="00816EA6" w:rsidRDefault="0010625C" w:rsidP="0010625C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024D070B" w14:textId="76BE155A" w:rsidR="0010625C" w:rsidRDefault="00D34CA3" w:rsidP="0010625C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</w:rPr>
      </w:pPr>
      <w:r>
        <w:rPr>
          <w:rFonts w:ascii="Arial" w:hAnsi="Arial" w:cs="Arial"/>
          <w:b/>
          <w:w w:val="105"/>
        </w:rPr>
        <w:t>14</w:t>
      </w:r>
      <w:r w:rsidR="0010625C" w:rsidRPr="001F5F2E">
        <w:rPr>
          <w:rFonts w:ascii="Arial" w:hAnsi="Arial" w:cs="Arial"/>
          <w:b/>
          <w:w w:val="105"/>
        </w:rPr>
        <w:t xml:space="preserve">. </w:t>
      </w:r>
      <w:r w:rsidR="0010625C">
        <w:rPr>
          <w:rFonts w:ascii="Arial" w:hAnsi="Arial" w:cs="Arial"/>
          <w:b/>
          <w:w w:val="105"/>
        </w:rPr>
        <w:t>Přílohy</w:t>
      </w:r>
    </w:p>
    <w:p w14:paraId="6013D961" w14:textId="77777777" w:rsidR="0010625C" w:rsidRPr="00816EA6" w:rsidRDefault="0010625C" w:rsidP="0010625C">
      <w:pPr>
        <w:pStyle w:val="BodyText"/>
        <w:shd w:val="clear" w:color="auto" w:fill="D9D9D9"/>
        <w:ind w:left="0" w:firstLine="0"/>
        <w:jc w:val="both"/>
        <w:rPr>
          <w:rFonts w:ascii="Arial" w:hAnsi="Arial" w:cs="Arial"/>
          <w:b/>
          <w:w w:val="105"/>
          <w:sz w:val="4"/>
          <w:szCs w:val="4"/>
        </w:rPr>
      </w:pPr>
    </w:p>
    <w:p w14:paraId="74875AC5" w14:textId="77777777" w:rsidR="0010625C" w:rsidRDefault="0010625C" w:rsidP="0010625C">
      <w:pPr>
        <w:jc w:val="both"/>
        <w:rPr>
          <w:rFonts w:ascii="Arial" w:eastAsia="Cambria" w:hAnsi="Arial" w:cs="Arial"/>
        </w:rPr>
      </w:pPr>
    </w:p>
    <w:p w14:paraId="13B33BA3" w14:textId="77777777" w:rsidR="00862F5A" w:rsidRPr="00F96DA3" w:rsidRDefault="00862F5A" w:rsidP="00FE1EF9">
      <w:pPr>
        <w:jc w:val="both"/>
        <w:rPr>
          <w:rFonts w:ascii="Arial" w:eastAsia="Cambria" w:hAnsi="Arial" w:cs="Arial"/>
        </w:rPr>
      </w:pPr>
    </w:p>
    <w:p w14:paraId="0C1A2338" w14:textId="00A876D7" w:rsidR="00862F5A" w:rsidRPr="0010625C" w:rsidRDefault="00FD7E6E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10625C">
        <w:rPr>
          <w:rFonts w:ascii="Arial" w:hAnsi="Arial" w:cs="Arial"/>
          <w:w w:val="105"/>
        </w:rPr>
        <w:t xml:space="preserve">Příloha č. </w:t>
      </w:r>
      <w:r w:rsidR="0010625C" w:rsidRPr="0010625C">
        <w:rPr>
          <w:rFonts w:ascii="Arial" w:hAnsi="Arial" w:cs="Arial"/>
          <w:w w:val="105"/>
        </w:rPr>
        <w:t>1</w:t>
      </w:r>
      <w:r w:rsidRPr="0010625C">
        <w:rPr>
          <w:rFonts w:ascii="Arial" w:hAnsi="Arial" w:cs="Arial"/>
          <w:w w:val="105"/>
        </w:rPr>
        <w:t xml:space="preserve"> k Zadávací dokumentaci – Krycí list</w:t>
      </w:r>
    </w:p>
    <w:p w14:paraId="61C5CE98" w14:textId="2DE12CA6" w:rsidR="00862F5A" w:rsidRDefault="00FD7E6E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10625C">
        <w:rPr>
          <w:rFonts w:ascii="Arial" w:hAnsi="Arial" w:cs="Arial"/>
          <w:w w:val="105"/>
        </w:rPr>
        <w:t xml:space="preserve">Příloha č. </w:t>
      </w:r>
      <w:r w:rsidR="0010625C">
        <w:rPr>
          <w:rFonts w:ascii="Arial" w:hAnsi="Arial" w:cs="Arial"/>
          <w:w w:val="105"/>
        </w:rPr>
        <w:t>2</w:t>
      </w:r>
      <w:r w:rsidRPr="0010625C">
        <w:rPr>
          <w:rFonts w:ascii="Arial" w:hAnsi="Arial" w:cs="Arial"/>
          <w:w w:val="105"/>
        </w:rPr>
        <w:t xml:space="preserve"> k Zadávací dokumentaci – </w:t>
      </w:r>
      <w:r w:rsidR="0010625C">
        <w:rPr>
          <w:rFonts w:ascii="Arial" w:hAnsi="Arial" w:cs="Arial"/>
          <w:w w:val="105"/>
        </w:rPr>
        <w:t>Návrh smlouvy</w:t>
      </w:r>
    </w:p>
    <w:p w14:paraId="6644FF86" w14:textId="5E2E41A5" w:rsidR="005B6861" w:rsidRDefault="005B6861" w:rsidP="005B6861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10625C">
        <w:rPr>
          <w:rFonts w:ascii="Arial" w:hAnsi="Arial" w:cs="Arial"/>
          <w:w w:val="105"/>
        </w:rPr>
        <w:t xml:space="preserve">Příloha č. </w:t>
      </w:r>
      <w:r>
        <w:rPr>
          <w:rFonts w:ascii="Arial" w:hAnsi="Arial" w:cs="Arial"/>
          <w:w w:val="105"/>
        </w:rPr>
        <w:t>3</w:t>
      </w:r>
      <w:r w:rsidRPr="0010625C">
        <w:rPr>
          <w:rFonts w:ascii="Arial" w:hAnsi="Arial" w:cs="Arial"/>
          <w:w w:val="105"/>
        </w:rPr>
        <w:t xml:space="preserve"> k Zadávací dokumentaci – </w:t>
      </w:r>
      <w:r>
        <w:rPr>
          <w:rFonts w:ascii="Arial" w:hAnsi="Arial" w:cs="Arial"/>
          <w:w w:val="105"/>
        </w:rPr>
        <w:t>D</w:t>
      </w:r>
      <w:r w:rsidRPr="00AB11B0">
        <w:rPr>
          <w:rFonts w:ascii="Arial" w:hAnsi="Arial" w:cs="Arial"/>
          <w:w w:val="105"/>
        </w:rPr>
        <w:t>oklady prokazující splnění kvalifikace</w:t>
      </w:r>
    </w:p>
    <w:p w14:paraId="524C0B30" w14:textId="77777777" w:rsidR="005B6861" w:rsidRDefault="005B6861" w:rsidP="005B6861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 w:rsidRPr="0010625C">
        <w:rPr>
          <w:rFonts w:ascii="Arial" w:hAnsi="Arial" w:cs="Arial"/>
          <w:w w:val="105"/>
        </w:rPr>
        <w:t xml:space="preserve">Příloha č. </w:t>
      </w:r>
      <w:r>
        <w:rPr>
          <w:rFonts w:ascii="Arial" w:hAnsi="Arial" w:cs="Arial"/>
          <w:w w:val="105"/>
        </w:rPr>
        <w:t>4</w:t>
      </w:r>
      <w:r w:rsidRPr="0010625C">
        <w:rPr>
          <w:rFonts w:ascii="Arial" w:hAnsi="Arial" w:cs="Arial"/>
          <w:w w:val="105"/>
        </w:rPr>
        <w:t xml:space="preserve"> k Zadávací dokumentaci – </w:t>
      </w:r>
      <w:r>
        <w:rPr>
          <w:rFonts w:ascii="Arial" w:hAnsi="Arial" w:cs="Arial"/>
          <w:w w:val="105"/>
        </w:rPr>
        <w:t>Č</w:t>
      </w:r>
      <w:r w:rsidRPr="000F6F3C">
        <w:rPr>
          <w:rFonts w:ascii="Arial" w:hAnsi="Arial" w:cs="Arial"/>
          <w:w w:val="105"/>
        </w:rPr>
        <w:t xml:space="preserve">estné prohlášení o ekonomické a finanční </w:t>
      </w:r>
    </w:p>
    <w:p w14:paraId="000B969E" w14:textId="65980C24" w:rsidR="005B6861" w:rsidRDefault="005B6861" w:rsidP="005B6861">
      <w:pPr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</w:r>
      <w:proofErr w:type="gramStart"/>
      <w:r w:rsidRPr="000F6F3C">
        <w:rPr>
          <w:rFonts w:ascii="Arial" w:hAnsi="Arial" w:cs="Arial"/>
          <w:w w:val="105"/>
        </w:rPr>
        <w:t>způsobilosti</w:t>
      </w:r>
      <w:proofErr w:type="gramEnd"/>
    </w:p>
    <w:p w14:paraId="327A9D1E" w14:textId="77777777" w:rsidR="0010625C" w:rsidRDefault="0010625C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24EA664F" w14:textId="77777777" w:rsidR="0010625C" w:rsidRDefault="0010625C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3B929917" w14:textId="77777777" w:rsidR="0010625C" w:rsidRDefault="0010625C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4F63B971" w14:textId="77777777" w:rsidR="0010625C" w:rsidRDefault="0010625C" w:rsidP="0010625C">
      <w:pPr>
        <w:spacing w:after="120"/>
        <w:ind w:left="567" w:hanging="567"/>
        <w:jc w:val="both"/>
        <w:rPr>
          <w:rFonts w:ascii="Arial" w:hAnsi="Arial" w:cs="Arial"/>
          <w:w w:val="105"/>
        </w:rPr>
      </w:pPr>
    </w:p>
    <w:p w14:paraId="3FCE0E99" w14:textId="1F44DAEA" w:rsidR="0010625C" w:rsidRDefault="0010625C" w:rsidP="0010625C">
      <w:pPr>
        <w:tabs>
          <w:tab w:val="left" w:pos="6379"/>
        </w:tabs>
        <w:spacing w:after="120"/>
        <w:ind w:left="567" w:hanging="567"/>
        <w:jc w:val="both"/>
        <w:rPr>
          <w:rFonts w:ascii="Arial" w:hAnsi="Arial" w:cs="Arial"/>
          <w:w w:val="105"/>
        </w:rPr>
      </w:pPr>
      <w:proofErr w:type="gramStart"/>
      <w:r>
        <w:rPr>
          <w:rFonts w:ascii="Arial" w:hAnsi="Arial" w:cs="Arial"/>
          <w:w w:val="105"/>
        </w:rPr>
        <w:t xml:space="preserve">V Brně dne </w:t>
      </w:r>
      <w:r w:rsidR="005B6861">
        <w:rPr>
          <w:rFonts w:ascii="Arial" w:hAnsi="Arial" w:cs="Arial"/>
          <w:w w:val="105"/>
        </w:rPr>
        <w:t>30.</w:t>
      </w:r>
      <w:proofErr w:type="gramEnd"/>
      <w:r w:rsidR="005B6861">
        <w:rPr>
          <w:rFonts w:ascii="Arial" w:hAnsi="Arial" w:cs="Arial"/>
          <w:w w:val="105"/>
        </w:rPr>
        <w:t xml:space="preserve"> 6</w:t>
      </w:r>
      <w:r w:rsidR="005B3BB6">
        <w:rPr>
          <w:rFonts w:ascii="Arial" w:hAnsi="Arial" w:cs="Arial"/>
          <w:w w:val="105"/>
        </w:rPr>
        <w:t>. 2016</w:t>
      </w:r>
      <w:r>
        <w:rPr>
          <w:rFonts w:ascii="Arial" w:hAnsi="Arial" w:cs="Arial"/>
          <w:w w:val="105"/>
        </w:rPr>
        <w:tab/>
        <w:t>RNDr. Peter Krupka, Ph.D.</w:t>
      </w:r>
    </w:p>
    <w:p w14:paraId="5F12E8A9" w14:textId="6D42ED32" w:rsidR="0010625C" w:rsidRPr="0010625C" w:rsidRDefault="0010625C" w:rsidP="0010625C">
      <w:pPr>
        <w:tabs>
          <w:tab w:val="left" w:pos="6804"/>
        </w:tabs>
        <w:spacing w:after="120"/>
        <w:ind w:left="567" w:hanging="567"/>
        <w:jc w:val="both"/>
        <w:rPr>
          <w:rFonts w:ascii="Arial" w:hAnsi="Arial" w:cs="Arial"/>
          <w:w w:val="105"/>
        </w:rPr>
      </w:pPr>
      <w:r>
        <w:rPr>
          <w:rFonts w:ascii="Arial" w:hAnsi="Arial" w:cs="Arial"/>
          <w:w w:val="105"/>
        </w:rPr>
        <w:tab/>
      </w:r>
      <w:r>
        <w:rPr>
          <w:rFonts w:ascii="Arial" w:hAnsi="Arial" w:cs="Arial"/>
          <w:w w:val="105"/>
        </w:rPr>
        <w:tab/>
        <w:t>ředitel gymnázia</w:t>
      </w:r>
    </w:p>
    <w:sectPr w:rsidR="0010625C" w:rsidRPr="0010625C" w:rsidSect="00F96DA3">
      <w:headerReference w:type="default" r:id="rId11"/>
      <w:footerReference w:type="default" r:id="rId12"/>
      <w:pgSz w:w="11901" w:h="16840"/>
      <w:pgMar w:top="1134" w:right="1134" w:bottom="1134" w:left="1134" w:header="242" w:footer="1322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D30B8D" w14:textId="77777777" w:rsidR="00991593" w:rsidRDefault="00991593">
      <w:r>
        <w:separator/>
      </w:r>
    </w:p>
  </w:endnote>
  <w:endnote w:type="continuationSeparator" w:id="0">
    <w:p w14:paraId="334085C0" w14:textId="77777777" w:rsidR="00991593" w:rsidRDefault="00991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FCAE7BF" w14:textId="3FEDCD46" w:rsidR="00991593" w:rsidRDefault="00991593" w:rsidP="00374CA2">
    <w:pPr>
      <w:pStyle w:val="Footer"/>
      <w:jc w:val="center"/>
    </w:pPr>
    <w:r>
      <w:rPr>
        <w:noProof/>
      </w:rPr>
      <w:drawing>
        <wp:inline distT="0" distB="0" distL="0" distR="0" wp14:anchorId="50EF0A9E" wp14:editId="7BECA11D">
          <wp:extent cx="5753100" cy="946150"/>
          <wp:effectExtent l="0" t="0" r="0" b="0"/>
          <wp:docPr id="3" name="Obrázek 2" descr="Description: IROP_CZ_RO_C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Description: IROP_CZ_RO_C_C 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946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F4828C0" w14:textId="1C8ABBBD" w:rsidR="00991593" w:rsidRDefault="00991593" w:rsidP="00374CA2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F4035" w14:textId="77777777" w:rsidR="00991593" w:rsidRDefault="00991593">
      <w:r>
        <w:separator/>
      </w:r>
    </w:p>
  </w:footnote>
  <w:footnote w:type="continuationSeparator" w:id="0">
    <w:p w14:paraId="23B28122" w14:textId="77777777" w:rsidR="00991593" w:rsidRDefault="0099159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0750C3B2" w14:textId="77777777" w:rsidR="00991593" w:rsidRDefault="00991593" w:rsidP="00374CA2">
    <w:pPr>
      <w:pStyle w:val="Header"/>
      <w:tabs>
        <w:tab w:val="clear" w:pos="4153"/>
        <w:tab w:val="clear" w:pos="8306"/>
        <w:tab w:val="right" w:pos="9639"/>
      </w:tabs>
      <w:jc w:val="both"/>
    </w:pPr>
  </w:p>
  <w:p w14:paraId="371BBC0D" w14:textId="77777777" w:rsidR="00991593" w:rsidRDefault="00991593" w:rsidP="00374CA2">
    <w:pPr>
      <w:pStyle w:val="Header"/>
      <w:tabs>
        <w:tab w:val="clear" w:pos="4153"/>
        <w:tab w:val="clear" w:pos="8306"/>
        <w:tab w:val="right" w:pos="9639"/>
      </w:tabs>
      <w:jc w:val="both"/>
    </w:pPr>
  </w:p>
  <w:p w14:paraId="40703857" w14:textId="77777777" w:rsidR="00991593" w:rsidRPr="006E3E22" w:rsidRDefault="00D34CA3" w:rsidP="00374CA2">
    <w:pPr>
      <w:pStyle w:val="Header"/>
      <w:tabs>
        <w:tab w:val="clear" w:pos="4153"/>
        <w:tab w:val="clear" w:pos="8306"/>
        <w:tab w:val="right" w:pos="9639"/>
      </w:tabs>
      <w:jc w:val="both"/>
      <w:rPr>
        <w:rFonts w:ascii="Arial" w:hAnsi="Arial"/>
        <w:b/>
        <w:sz w:val="32"/>
      </w:rPr>
    </w:pPr>
    <w:r>
      <w:rPr>
        <w:szCs w:val="20"/>
        <w:lang w:val="cs-CZ"/>
      </w:rPr>
      <w:pict w14:anchorId="13E89F04">
        <v:shapetype id="_x0000_t202" coordsize="21600,21600" o:spt="202" path="m0,0l0,21600,21600,21600,21600,0xe">
          <v:stroke joinstyle="miter"/>
          <v:path gradientshapeok="t" o:connecttype="rect"/>
        </v:shapetype>
        <v:shape id="_x0000_s2049" type="#_x0000_t202" style="position:absolute;left:0;text-align:left;margin-left:-8.7pt;margin-top:-16.95pt;width:68.65pt;height:61.45pt;z-index:251657216" filled="f" stroked="f">
          <v:textbox style="mso-next-textbox:#_x0000_s2049">
            <w:txbxContent>
              <w:p w14:paraId="69494423" w14:textId="77777777" w:rsidR="00991593" w:rsidRDefault="00991593" w:rsidP="00374CA2">
                <w:r>
                  <w:rPr>
                    <w:noProof/>
                  </w:rPr>
                  <w:drawing>
                    <wp:inline distT="0" distB="0" distL="0" distR="0" wp14:anchorId="7D6A945D" wp14:editId="7CCAB362">
                      <wp:extent cx="679450" cy="635000"/>
                      <wp:effectExtent l="0" t="0" r="0" b="0"/>
                      <wp:docPr id="2" name="Picture 2" descr="logo male cernobil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" descr="logo male cernobile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945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3AC7ED73" w14:textId="77777777" w:rsidR="00991593" w:rsidRDefault="00991593" w:rsidP="00374CA2"/>
            </w:txbxContent>
          </v:textbox>
        </v:shape>
      </w:pict>
    </w:r>
    <w:r w:rsidR="00991593">
      <w:tab/>
    </w:r>
    <w:r w:rsidR="00991593" w:rsidRPr="006E3E22">
      <w:rPr>
        <w:rFonts w:ascii="Arial" w:hAnsi="Arial"/>
        <w:b/>
        <w:sz w:val="32"/>
      </w:rPr>
      <w:t>Gymnázium Brno-Řečkovice</w:t>
    </w:r>
    <w:r w:rsidR="00991593">
      <w:rPr>
        <w:rFonts w:ascii="Arial" w:hAnsi="Arial"/>
        <w:b/>
        <w:sz w:val="32"/>
      </w:rPr>
      <w:t>, příspěvková organizace</w:t>
    </w:r>
  </w:p>
  <w:p w14:paraId="2C2E2FAF" w14:textId="77777777" w:rsidR="00991593" w:rsidRDefault="00D34CA3" w:rsidP="00374CA2">
    <w:pPr>
      <w:pStyle w:val="Header"/>
      <w:tabs>
        <w:tab w:val="clear" w:pos="4153"/>
        <w:tab w:val="clear" w:pos="8306"/>
        <w:tab w:val="right" w:pos="9639"/>
      </w:tabs>
      <w:spacing w:before="120"/>
      <w:jc w:val="both"/>
    </w:pPr>
    <w:r>
      <w:rPr>
        <w:rFonts w:ascii="Arial" w:hAnsi="Arial"/>
        <w:b/>
        <w:sz w:val="32"/>
        <w:szCs w:val="20"/>
        <w:lang w:val="cs-CZ"/>
      </w:rPr>
      <w:pict w14:anchorId="5E29164C">
        <v:line id="_x0000_s2050" style="position:absolute;left:0;text-align:left;z-index:251658240" from="54.8pt,18.65pt" to="483.8pt,18.65pt"/>
      </w:pict>
    </w:r>
    <w:r w:rsidR="00991593" w:rsidRPr="006E3E22">
      <w:rPr>
        <w:rFonts w:ascii="Arial" w:hAnsi="Arial"/>
        <w:b/>
        <w:sz w:val="32"/>
      </w:rPr>
      <w:tab/>
    </w:r>
    <w:proofErr w:type="gramStart"/>
    <w:r w:rsidR="00991593" w:rsidRPr="006E3E22">
      <w:rPr>
        <w:rFonts w:ascii="Arial" w:hAnsi="Arial"/>
        <w:sz w:val="18"/>
      </w:rPr>
      <w:t>adresa</w:t>
    </w:r>
    <w:proofErr w:type="gramEnd"/>
    <w:r w:rsidR="00991593" w:rsidRPr="006E3E22">
      <w:rPr>
        <w:rFonts w:ascii="Arial" w:hAnsi="Arial"/>
        <w:sz w:val="18"/>
      </w:rPr>
      <w:t>: Terezy Novákové 2, 621 00 Brno, tel.: 541 225 411, fax: 541 226 132, e-mail: skola@gyrec.cz</w:t>
    </w:r>
  </w:p>
  <w:p w14:paraId="41FA9F6C" w14:textId="77777777" w:rsidR="00991593" w:rsidRDefault="00991593">
    <w:pPr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FF1FC19" w14:textId="77777777" w:rsidR="00991593" w:rsidRDefault="00991593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858406B"/>
    <w:multiLevelType w:val="hybridMultilevel"/>
    <w:tmpl w:val="FBD4B2A0"/>
    <w:lvl w:ilvl="0" w:tplc="1ED2E166">
      <w:start w:val="1"/>
      <w:numFmt w:val="bullet"/>
      <w:lvlText w:val="-"/>
      <w:lvlJc w:val="left"/>
      <w:pPr>
        <w:ind w:left="836" w:hanging="360"/>
      </w:pPr>
      <w:rPr>
        <w:rFonts w:ascii="Calibri" w:eastAsia="Calibri" w:hAnsi="Calibri" w:hint="default"/>
        <w:w w:val="100"/>
        <w:sz w:val="22"/>
        <w:szCs w:val="22"/>
      </w:rPr>
    </w:lvl>
    <w:lvl w:ilvl="1" w:tplc="A6E8B7A8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2" w:tplc="59A443BE">
      <w:start w:val="1"/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5DE48B1A">
      <w:start w:val="1"/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E4FE8E16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 w:tplc="6E6E0474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240A098E">
      <w:start w:val="1"/>
      <w:numFmt w:val="bullet"/>
      <w:lvlText w:val="•"/>
      <w:lvlJc w:val="left"/>
      <w:pPr>
        <w:ind w:left="6396" w:hanging="360"/>
      </w:pPr>
      <w:rPr>
        <w:rFonts w:hint="default"/>
      </w:rPr>
    </w:lvl>
    <w:lvl w:ilvl="7" w:tplc="D958BA96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A12C87B0">
      <w:start w:val="1"/>
      <w:numFmt w:val="bullet"/>
      <w:lvlText w:val="•"/>
      <w:lvlJc w:val="left"/>
      <w:pPr>
        <w:ind w:left="8248" w:hanging="360"/>
      </w:pPr>
      <w:rPr>
        <w:rFonts w:hint="default"/>
      </w:rPr>
    </w:lvl>
  </w:abstractNum>
  <w:abstractNum w:abstractNumId="2">
    <w:nsid w:val="0CDD1A08"/>
    <w:multiLevelType w:val="hybridMultilevel"/>
    <w:tmpl w:val="AFB8A04C"/>
    <w:lvl w:ilvl="0" w:tplc="201E6E04">
      <w:start w:val="1"/>
      <w:numFmt w:val="bullet"/>
      <w:lvlText w:val=""/>
      <w:lvlJc w:val="left"/>
      <w:pPr>
        <w:ind w:left="1541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3">
    <w:nsid w:val="0D425E18"/>
    <w:multiLevelType w:val="multilevel"/>
    <w:tmpl w:val="F9A4CA86"/>
    <w:lvl w:ilvl="0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4">
    <w:nsid w:val="110400C1"/>
    <w:multiLevelType w:val="hybridMultilevel"/>
    <w:tmpl w:val="33940C6C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5">
    <w:nsid w:val="146D60BC"/>
    <w:multiLevelType w:val="hybridMultilevel"/>
    <w:tmpl w:val="D1C60EC8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6">
    <w:nsid w:val="1D4F0C56"/>
    <w:multiLevelType w:val="hybridMultilevel"/>
    <w:tmpl w:val="F6D27B02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7">
    <w:nsid w:val="223509FF"/>
    <w:multiLevelType w:val="hybridMultilevel"/>
    <w:tmpl w:val="B790BC40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8">
    <w:nsid w:val="274079A0"/>
    <w:multiLevelType w:val="hybridMultilevel"/>
    <w:tmpl w:val="A2203A34"/>
    <w:lvl w:ilvl="0" w:tplc="378438B8">
      <w:start w:val="1"/>
      <w:numFmt w:val="decimal"/>
      <w:lvlText w:val="%1."/>
      <w:lvlJc w:val="left"/>
      <w:pPr>
        <w:ind w:left="836" w:hanging="360"/>
        <w:jc w:val="left"/>
      </w:pPr>
      <w:rPr>
        <w:rFonts w:ascii="Cambria" w:eastAsia="Cambria" w:hAnsi="Cambria" w:hint="default"/>
        <w:w w:val="99"/>
        <w:sz w:val="22"/>
        <w:szCs w:val="22"/>
      </w:rPr>
    </w:lvl>
    <w:lvl w:ilvl="1" w:tplc="363E31A4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2" w:tplc="E3249DD0">
      <w:start w:val="1"/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A68A961C">
      <w:start w:val="1"/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1362E778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 w:tplc="72220976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2E446370">
      <w:start w:val="1"/>
      <w:numFmt w:val="bullet"/>
      <w:lvlText w:val="•"/>
      <w:lvlJc w:val="left"/>
      <w:pPr>
        <w:ind w:left="6396" w:hanging="360"/>
      </w:pPr>
      <w:rPr>
        <w:rFonts w:hint="default"/>
      </w:rPr>
    </w:lvl>
    <w:lvl w:ilvl="7" w:tplc="23EED8DC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F5D817DC">
      <w:start w:val="1"/>
      <w:numFmt w:val="bullet"/>
      <w:lvlText w:val="•"/>
      <w:lvlJc w:val="left"/>
      <w:pPr>
        <w:ind w:left="8248" w:hanging="360"/>
      </w:pPr>
      <w:rPr>
        <w:rFonts w:hint="default"/>
      </w:rPr>
    </w:lvl>
  </w:abstractNum>
  <w:abstractNum w:abstractNumId="9">
    <w:nsid w:val="3EDF2AB0"/>
    <w:multiLevelType w:val="hybridMultilevel"/>
    <w:tmpl w:val="B790BC40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0">
    <w:nsid w:val="426316F1"/>
    <w:multiLevelType w:val="multilevel"/>
    <w:tmpl w:val="F6D27B02"/>
    <w:lvl w:ilvl="0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1">
    <w:nsid w:val="46AA2BF5"/>
    <w:multiLevelType w:val="hybridMultilevel"/>
    <w:tmpl w:val="0E12076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">
    <w:nsid w:val="4B402BC3"/>
    <w:multiLevelType w:val="multilevel"/>
    <w:tmpl w:val="474A6734"/>
    <w:lvl w:ilvl="0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3">
    <w:nsid w:val="526F37D4"/>
    <w:multiLevelType w:val="multilevel"/>
    <w:tmpl w:val="AFB8A04C"/>
    <w:lvl w:ilvl="0">
      <w:start w:val="1"/>
      <w:numFmt w:val="bullet"/>
      <w:lvlText w:val=""/>
      <w:lvlJc w:val="left"/>
      <w:pPr>
        <w:ind w:left="1541" w:hanging="360"/>
      </w:pPr>
      <w:rPr>
        <w:rFonts w:ascii="Symbol" w:eastAsia="Symbol" w:hAnsi="Symbol"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4">
    <w:nsid w:val="54824A89"/>
    <w:multiLevelType w:val="hybridMultilevel"/>
    <w:tmpl w:val="7AEE6B94"/>
    <w:lvl w:ilvl="0" w:tplc="63400CE4">
      <w:start w:val="1"/>
      <w:numFmt w:val="lowerLetter"/>
      <w:lvlText w:val="%1."/>
      <w:lvlJc w:val="left"/>
      <w:pPr>
        <w:ind w:left="399" w:hanging="284"/>
        <w:jc w:val="left"/>
      </w:pPr>
      <w:rPr>
        <w:rFonts w:ascii="Cambria" w:eastAsia="Cambria" w:hAnsi="Cambria" w:hint="default"/>
        <w:w w:val="108"/>
        <w:sz w:val="22"/>
        <w:szCs w:val="22"/>
      </w:rPr>
    </w:lvl>
    <w:lvl w:ilvl="1" w:tplc="CE9A911A">
      <w:start w:val="1"/>
      <w:numFmt w:val="bullet"/>
      <w:lvlText w:val="•"/>
      <w:lvlJc w:val="left"/>
      <w:pPr>
        <w:ind w:left="1370" w:hanging="284"/>
      </w:pPr>
      <w:rPr>
        <w:rFonts w:hint="default"/>
      </w:rPr>
    </w:lvl>
    <w:lvl w:ilvl="2" w:tplc="1E54E6C6">
      <w:start w:val="1"/>
      <w:numFmt w:val="bullet"/>
      <w:lvlText w:val="•"/>
      <w:lvlJc w:val="left"/>
      <w:pPr>
        <w:ind w:left="2340" w:hanging="284"/>
      </w:pPr>
      <w:rPr>
        <w:rFonts w:hint="default"/>
      </w:rPr>
    </w:lvl>
    <w:lvl w:ilvl="3" w:tplc="BD969302">
      <w:start w:val="1"/>
      <w:numFmt w:val="bullet"/>
      <w:lvlText w:val="•"/>
      <w:lvlJc w:val="left"/>
      <w:pPr>
        <w:ind w:left="3310" w:hanging="284"/>
      </w:pPr>
      <w:rPr>
        <w:rFonts w:hint="default"/>
      </w:rPr>
    </w:lvl>
    <w:lvl w:ilvl="4" w:tplc="3F725C54">
      <w:start w:val="1"/>
      <w:numFmt w:val="bullet"/>
      <w:lvlText w:val="•"/>
      <w:lvlJc w:val="left"/>
      <w:pPr>
        <w:ind w:left="4280" w:hanging="284"/>
      </w:pPr>
      <w:rPr>
        <w:rFonts w:hint="default"/>
      </w:rPr>
    </w:lvl>
    <w:lvl w:ilvl="5" w:tplc="9A647EB4">
      <w:start w:val="1"/>
      <w:numFmt w:val="bullet"/>
      <w:lvlText w:val="•"/>
      <w:lvlJc w:val="left"/>
      <w:pPr>
        <w:ind w:left="5250" w:hanging="284"/>
      </w:pPr>
      <w:rPr>
        <w:rFonts w:hint="default"/>
      </w:rPr>
    </w:lvl>
    <w:lvl w:ilvl="6" w:tplc="5F06F4A8">
      <w:start w:val="1"/>
      <w:numFmt w:val="bullet"/>
      <w:lvlText w:val="•"/>
      <w:lvlJc w:val="left"/>
      <w:pPr>
        <w:ind w:left="6220" w:hanging="284"/>
      </w:pPr>
      <w:rPr>
        <w:rFonts w:hint="default"/>
      </w:rPr>
    </w:lvl>
    <w:lvl w:ilvl="7" w:tplc="6C96451A">
      <w:start w:val="1"/>
      <w:numFmt w:val="bullet"/>
      <w:lvlText w:val="•"/>
      <w:lvlJc w:val="left"/>
      <w:pPr>
        <w:ind w:left="7190" w:hanging="284"/>
      </w:pPr>
      <w:rPr>
        <w:rFonts w:hint="default"/>
      </w:rPr>
    </w:lvl>
    <w:lvl w:ilvl="8" w:tplc="772093BC">
      <w:start w:val="1"/>
      <w:numFmt w:val="bullet"/>
      <w:lvlText w:val="•"/>
      <w:lvlJc w:val="left"/>
      <w:pPr>
        <w:ind w:left="8160" w:hanging="284"/>
      </w:pPr>
      <w:rPr>
        <w:rFonts w:hint="default"/>
      </w:rPr>
    </w:lvl>
  </w:abstractNum>
  <w:abstractNum w:abstractNumId="15">
    <w:nsid w:val="55596E78"/>
    <w:multiLevelType w:val="hybridMultilevel"/>
    <w:tmpl w:val="6A1C24D6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6">
    <w:nsid w:val="58242021"/>
    <w:multiLevelType w:val="multilevel"/>
    <w:tmpl w:val="B790BC40"/>
    <w:lvl w:ilvl="0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7">
    <w:nsid w:val="595E2123"/>
    <w:multiLevelType w:val="multilevel"/>
    <w:tmpl w:val="33940C6C"/>
    <w:lvl w:ilvl="0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8">
    <w:nsid w:val="59833B3A"/>
    <w:multiLevelType w:val="multilevel"/>
    <w:tmpl w:val="F9A4CA86"/>
    <w:lvl w:ilvl="0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19">
    <w:nsid w:val="5A1927AD"/>
    <w:multiLevelType w:val="hybridMultilevel"/>
    <w:tmpl w:val="8DF466A8"/>
    <w:lvl w:ilvl="0" w:tplc="92425A44">
      <w:start w:val="1"/>
      <w:numFmt w:val="bullet"/>
      <w:lvlText w:val="•"/>
      <w:lvlJc w:val="left"/>
      <w:pPr>
        <w:ind w:left="543" w:hanging="428"/>
      </w:pPr>
      <w:rPr>
        <w:rFonts w:ascii="Arial" w:eastAsia="Arial" w:hAnsi="Arial" w:hint="default"/>
        <w:w w:val="100"/>
        <w:sz w:val="22"/>
        <w:szCs w:val="22"/>
      </w:rPr>
    </w:lvl>
    <w:lvl w:ilvl="1" w:tplc="4C7CB95C">
      <w:start w:val="1"/>
      <w:numFmt w:val="bullet"/>
      <w:lvlText w:val="•"/>
      <w:lvlJc w:val="left"/>
      <w:pPr>
        <w:ind w:left="1496" w:hanging="428"/>
      </w:pPr>
      <w:rPr>
        <w:rFonts w:hint="default"/>
      </w:rPr>
    </w:lvl>
    <w:lvl w:ilvl="2" w:tplc="ABC40D0A">
      <w:start w:val="1"/>
      <w:numFmt w:val="bullet"/>
      <w:lvlText w:val="•"/>
      <w:lvlJc w:val="left"/>
      <w:pPr>
        <w:ind w:left="2452" w:hanging="428"/>
      </w:pPr>
      <w:rPr>
        <w:rFonts w:hint="default"/>
      </w:rPr>
    </w:lvl>
    <w:lvl w:ilvl="3" w:tplc="A8485BC2">
      <w:start w:val="1"/>
      <w:numFmt w:val="bullet"/>
      <w:lvlText w:val="•"/>
      <w:lvlJc w:val="left"/>
      <w:pPr>
        <w:ind w:left="3408" w:hanging="428"/>
      </w:pPr>
      <w:rPr>
        <w:rFonts w:hint="default"/>
      </w:rPr>
    </w:lvl>
    <w:lvl w:ilvl="4" w:tplc="952C4868">
      <w:start w:val="1"/>
      <w:numFmt w:val="bullet"/>
      <w:lvlText w:val="•"/>
      <w:lvlJc w:val="left"/>
      <w:pPr>
        <w:ind w:left="4364" w:hanging="428"/>
      </w:pPr>
      <w:rPr>
        <w:rFonts w:hint="default"/>
      </w:rPr>
    </w:lvl>
    <w:lvl w:ilvl="5" w:tplc="0F3A98F0">
      <w:start w:val="1"/>
      <w:numFmt w:val="bullet"/>
      <w:lvlText w:val="•"/>
      <w:lvlJc w:val="left"/>
      <w:pPr>
        <w:ind w:left="5320" w:hanging="428"/>
      </w:pPr>
      <w:rPr>
        <w:rFonts w:hint="default"/>
      </w:rPr>
    </w:lvl>
    <w:lvl w:ilvl="6" w:tplc="D5D85A06">
      <w:start w:val="1"/>
      <w:numFmt w:val="bullet"/>
      <w:lvlText w:val="•"/>
      <w:lvlJc w:val="left"/>
      <w:pPr>
        <w:ind w:left="6276" w:hanging="428"/>
      </w:pPr>
      <w:rPr>
        <w:rFonts w:hint="default"/>
      </w:rPr>
    </w:lvl>
    <w:lvl w:ilvl="7" w:tplc="16483966">
      <w:start w:val="1"/>
      <w:numFmt w:val="bullet"/>
      <w:lvlText w:val="•"/>
      <w:lvlJc w:val="left"/>
      <w:pPr>
        <w:ind w:left="7232" w:hanging="428"/>
      </w:pPr>
      <w:rPr>
        <w:rFonts w:hint="default"/>
      </w:rPr>
    </w:lvl>
    <w:lvl w:ilvl="8" w:tplc="819A83F4">
      <w:start w:val="1"/>
      <w:numFmt w:val="bullet"/>
      <w:lvlText w:val="•"/>
      <w:lvlJc w:val="left"/>
      <w:pPr>
        <w:ind w:left="8188" w:hanging="428"/>
      </w:pPr>
      <w:rPr>
        <w:rFonts w:hint="default"/>
      </w:rPr>
    </w:lvl>
  </w:abstractNum>
  <w:abstractNum w:abstractNumId="20">
    <w:nsid w:val="672B384D"/>
    <w:multiLevelType w:val="hybridMultilevel"/>
    <w:tmpl w:val="474A6734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21">
    <w:nsid w:val="6CDC096A"/>
    <w:multiLevelType w:val="hybridMultilevel"/>
    <w:tmpl w:val="961C4BA8"/>
    <w:lvl w:ilvl="0" w:tplc="8DE4FEEC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80" w:hanging="360"/>
      </w:pPr>
    </w:lvl>
    <w:lvl w:ilvl="2" w:tplc="0405001B" w:tentative="1">
      <w:start w:val="1"/>
      <w:numFmt w:val="lowerRoman"/>
      <w:lvlText w:val="%3."/>
      <w:lvlJc w:val="right"/>
      <w:pPr>
        <w:ind w:left="2700" w:hanging="180"/>
      </w:pPr>
    </w:lvl>
    <w:lvl w:ilvl="3" w:tplc="0405000F">
      <w:start w:val="1"/>
      <w:numFmt w:val="decimal"/>
      <w:lvlText w:val="%4."/>
      <w:lvlJc w:val="left"/>
      <w:pPr>
        <w:ind w:left="3420" w:hanging="360"/>
      </w:pPr>
    </w:lvl>
    <w:lvl w:ilvl="4" w:tplc="04050019" w:tentative="1">
      <w:start w:val="1"/>
      <w:numFmt w:val="lowerLetter"/>
      <w:lvlText w:val="%5."/>
      <w:lvlJc w:val="left"/>
      <w:pPr>
        <w:ind w:left="4140" w:hanging="360"/>
      </w:pPr>
    </w:lvl>
    <w:lvl w:ilvl="5" w:tplc="0405001B" w:tentative="1">
      <w:start w:val="1"/>
      <w:numFmt w:val="lowerRoman"/>
      <w:lvlText w:val="%6."/>
      <w:lvlJc w:val="right"/>
      <w:pPr>
        <w:ind w:left="4860" w:hanging="180"/>
      </w:pPr>
    </w:lvl>
    <w:lvl w:ilvl="6" w:tplc="0405000F" w:tentative="1">
      <w:start w:val="1"/>
      <w:numFmt w:val="decimal"/>
      <w:lvlText w:val="%7."/>
      <w:lvlJc w:val="left"/>
      <w:pPr>
        <w:ind w:left="5580" w:hanging="360"/>
      </w:pPr>
    </w:lvl>
    <w:lvl w:ilvl="7" w:tplc="04050019" w:tentative="1">
      <w:start w:val="1"/>
      <w:numFmt w:val="lowerLetter"/>
      <w:lvlText w:val="%8."/>
      <w:lvlJc w:val="left"/>
      <w:pPr>
        <w:ind w:left="6300" w:hanging="360"/>
      </w:pPr>
    </w:lvl>
    <w:lvl w:ilvl="8" w:tplc="040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6D9361BB"/>
    <w:multiLevelType w:val="hybridMultilevel"/>
    <w:tmpl w:val="F9A4CA86"/>
    <w:lvl w:ilvl="0" w:tplc="04090017">
      <w:start w:val="1"/>
      <w:numFmt w:val="lowerLetter"/>
      <w:lvlText w:val="%1)"/>
      <w:lvlJc w:val="left"/>
      <w:pPr>
        <w:ind w:left="1541" w:hanging="360"/>
      </w:pPr>
      <w:rPr>
        <w:rFonts w:hint="default"/>
        <w:w w:val="100"/>
        <w:sz w:val="22"/>
        <w:szCs w:val="22"/>
      </w:rPr>
    </w:lvl>
    <w:lvl w:ilvl="1" w:tplc="184A3424">
      <w:start w:val="1"/>
      <w:numFmt w:val="bullet"/>
      <w:lvlText w:val="•"/>
      <w:lvlJc w:val="left"/>
      <w:pPr>
        <w:ind w:left="2396" w:hanging="360"/>
      </w:pPr>
      <w:rPr>
        <w:rFonts w:hint="default"/>
      </w:rPr>
    </w:lvl>
    <w:lvl w:ilvl="2" w:tplc="9CD6474E">
      <w:start w:val="1"/>
      <w:numFmt w:val="bullet"/>
      <w:lvlText w:val="•"/>
      <w:lvlJc w:val="left"/>
      <w:pPr>
        <w:ind w:left="3252" w:hanging="360"/>
      </w:pPr>
      <w:rPr>
        <w:rFonts w:hint="default"/>
      </w:rPr>
    </w:lvl>
    <w:lvl w:ilvl="3" w:tplc="E9981896">
      <w:start w:val="1"/>
      <w:numFmt w:val="bullet"/>
      <w:lvlText w:val="•"/>
      <w:lvlJc w:val="left"/>
      <w:pPr>
        <w:ind w:left="4108" w:hanging="360"/>
      </w:pPr>
      <w:rPr>
        <w:rFonts w:hint="default"/>
      </w:rPr>
    </w:lvl>
    <w:lvl w:ilvl="4" w:tplc="7208224E">
      <w:start w:val="1"/>
      <w:numFmt w:val="bullet"/>
      <w:lvlText w:val="•"/>
      <w:lvlJc w:val="left"/>
      <w:pPr>
        <w:ind w:left="4964" w:hanging="360"/>
      </w:pPr>
      <w:rPr>
        <w:rFonts w:hint="default"/>
      </w:rPr>
    </w:lvl>
    <w:lvl w:ilvl="5" w:tplc="93080BA6">
      <w:start w:val="1"/>
      <w:numFmt w:val="bullet"/>
      <w:lvlText w:val="•"/>
      <w:lvlJc w:val="left"/>
      <w:pPr>
        <w:ind w:left="5820" w:hanging="360"/>
      </w:pPr>
      <w:rPr>
        <w:rFonts w:hint="default"/>
      </w:rPr>
    </w:lvl>
    <w:lvl w:ilvl="6" w:tplc="1924F5A4">
      <w:start w:val="1"/>
      <w:numFmt w:val="bullet"/>
      <w:lvlText w:val="•"/>
      <w:lvlJc w:val="left"/>
      <w:pPr>
        <w:ind w:left="6676" w:hanging="360"/>
      </w:pPr>
      <w:rPr>
        <w:rFonts w:hint="default"/>
      </w:rPr>
    </w:lvl>
    <w:lvl w:ilvl="7" w:tplc="52CE336C">
      <w:start w:val="1"/>
      <w:numFmt w:val="bullet"/>
      <w:lvlText w:val="•"/>
      <w:lvlJc w:val="left"/>
      <w:pPr>
        <w:ind w:left="7532" w:hanging="360"/>
      </w:pPr>
      <w:rPr>
        <w:rFonts w:hint="default"/>
      </w:rPr>
    </w:lvl>
    <w:lvl w:ilvl="8" w:tplc="1068E000">
      <w:start w:val="1"/>
      <w:numFmt w:val="bullet"/>
      <w:lvlText w:val="•"/>
      <w:lvlJc w:val="left"/>
      <w:pPr>
        <w:ind w:left="8388" w:hanging="360"/>
      </w:pPr>
      <w:rPr>
        <w:rFonts w:hint="default"/>
      </w:rPr>
    </w:lvl>
  </w:abstractNum>
  <w:abstractNum w:abstractNumId="23">
    <w:nsid w:val="71215C34"/>
    <w:multiLevelType w:val="hybridMultilevel"/>
    <w:tmpl w:val="05DC1BCE"/>
    <w:lvl w:ilvl="0" w:tplc="F7BC7B6E">
      <w:start w:val="1"/>
      <w:numFmt w:val="bullet"/>
      <w:lvlText w:val=""/>
      <w:lvlJc w:val="left"/>
      <w:pPr>
        <w:ind w:left="831" w:hanging="360"/>
      </w:pPr>
      <w:rPr>
        <w:rFonts w:ascii="Symbol" w:eastAsia="Symbol" w:hAnsi="Symbol" w:hint="default"/>
        <w:w w:val="100"/>
        <w:sz w:val="22"/>
        <w:szCs w:val="22"/>
      </w:rPr>
    </w:lvl>
    <w:lvl w:ilvl="1" w:tplc="9418FD1A">
      <w:start w:val="1"/>
      <w:numFmt w:val="bullet"/>
      <w:lvlText w:val="•"/>
      <w:lvlJc w:val="left"/>
      <w:pPr>
        <w:ind w:left="1766" w:hanging="360"/>
      </w:pPr>
      <w:rPr>
        <w:rFonts w:hint="default"/>
      </w:rPr>
    </w:lvl>
    <w:lvl w:ilvl="2" w:tplc="7932DCEE">
      <w:start w:val="1"/>
      <w:numFmt w:val="bullet"/>
      <w:lvlText w:val="•"/>
      <w:lvlJc w:val="left"/>
      <w:pPr>
        <w:ind w:left="2692" w:hanging="360"/>
      </w:pPr>
      <w:rPr>
        <w:rFonts w:hint="default"/>
      </w:rPr>
    </w:lvl>
    <w:lvl w:ilvl="3" w:tplc="0EE8529E">
      <w:start w:val="1"/>
      <w:numFmt w:val="bullet"/>
      <w:lvlText w:val="•"/>
      <w:lvlJc w:val="left"/>
      <w:pPr>
        <w:ind w:left="3618" w:hanging="360"/>
      </w:pPr>
      <w:rPr>
        <w:rFonts w:hint="default"/>
      </w:rPr>
    </w:lvl>
    <w:lvl w:ilvl="4" w:tplc="C802A010">
      <w:start w:val="1"/>
      <w:numFmt w:val="bullet"/>
      <w:lvlText w:val="•"/>
      <w:lvlJc w:val="left"/>
      <w:pPr>
        <w:ind w:left="4544" w:hanging="360"/>
      </w:pPr>
      <w:rPr>
        <w:rFonts w:hint="default"/>
      </w:rPr>
    </w:lvl>
    <w:lvl w:ilvl="5" w:tplc="F92A525C">
      <w:start w:val="1"/>
      <w:numFmt w:val="bullet"/>
      <w:lvlText w:val="•"/>
      <w:lvlJc w:val="left"/>
      <w:pPr>
        <w:ind w:left="5470" w:hanging="360"/>
      </w:pPr>
      <w:rPr>
        <w:rFonts w:hint="default"/>
      </w:rPr>
    </w:lvl>
    <w:lvl w:ilvl="6" w:tplc="F8B25936">
      <w:start w:val="1"/>
      <w:numFmt w:val="bullet"/>
      <w:lvlText w:val="•"/>
      <w:lvlJc w:val="left"/>
      <w:pPr>
        <w:ind w:left="6396" w:hanging="360"/>
      </w:pPr>
      <w:rPr>
        <w:rFonts w:hint="default"/>
      </w:rPr>
    </w:lvl>
    <w:lvl w:ilvl="7" w:tplc="C396F62E">
      <w:start w:val="1"/>
      <w:numFmt w:val="bullet"/>
      <w:lvlText w:val="•"/>
      <w:lvlJc w:val="left"/>
      <w:pPr>
        <w:ind w:left="7322" w:hanging="360"/>
      </w:pPr>
      <w:rPr>
        <w:rFonts w:hint="default"/>
      </w:rPr>
    </w:lvl>
    <w:lvl w:ilvl="8" w:tplc="07B87EDA">
      <w:start w:val="1"/>
      <w:numFmt w:val="bullet"/>
      <w:lvlText w:val="•"/>
      <w:lvlJc w:val="left"/>
      <w:pPr>
        <w:ind w:left="8248" w:hanging="3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14"/>
  </w:num>
  <w:num w:numId="4">
    <w:abstractNumId w:val="1"/>
  </w:num>
  <w:num w:numId="5">
    <w:abstractNumId w:val="23"/>
  </w:num>
  <w:num w:numId="6">
    <w:abstractNumId w:val="2"/>
  </w:num>
  <w:num w:numId="7">
    <w:abstractNumId w:val="0"/>
  </w:num>
  <w:num w:numId="8">
    <w:abstractNumId w:val="13"/>
  </w:num>
  <w:num w:numId="9">
    <w:abstractNumId w:val="4"/>
  </w:num>
  <w:num w:numId="10">
    <w:abstractNumId w:val="17"/>
  </w:num>
  <w:num w:numId="11">
    <w:abstractNumId w:val="22"/>
  </w:num>
  <w:num w:numId="12">
    <w:abstractNumId w:val="3"/>
  </w:num>
  <w:num w:numId="13">
    <w:abstractNumId w:val="5"/>
  </w:num>
  <w:num w:numId="14">
    <w:abstractNumId w:val="11"/>
  </w:num>
  <w:num w:numId="15">
    <w:abstractNumId w:val="18"/>
  </w:num>
  <w:num w:numId="16">
    <w:abstractNumId w:val="20"/>
  </w:num>
  <w:num w:numId="17">
    <w:abstractNumId w:val="12"/>
  </w:num>
  <w:num w:numId="18">
    <w:abstractNumId w:val="6"/>
  </w:num>
  <w:num w:numId="19">
    <w:abstractNumId w:val="10"/>
  </w:num>
  <w:num w:numId="20">
    <w:abstractNumId w:val="9"/>
  </w:num>
  <w:num w:numId="21">
    <w:abstractNumId w:val="7"/>
  </w:num>
  <w:num w:numId="22">
    <w:abstractNumId w:val="16"/>
  </w:num>
  <w:num w:numId="23">
    <w:abstractNumId w:val="15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862F5A"/>
    <w:rsid w:val="00000D5D"/>
    <w:rsid w:val="0003763D"/>
    <w:rsid w:val="0007424B"/>
    <w:rsid w:val="000E5737"/>
    <w:rsid w:val="000F6F3C"/>
    <w:rsid w:val="001058DE"/>
    <w:rsid w:val="0010625C"/>
    <w:rsid w:val="001176BC"/>
    <w:rsid w:val="00163984"/>
    <w:rsid w:val="001823EA"/>
    <w:rsid w:val="001B5060"/>
    <w:rsid w:val="001F093E"/>
    <w:rsid w:val="001F5F2E"/>
    <w:rsid w:val="00360DD4"/>
    <w:rsid w:val="00374CA2"/>
    <w:rsid w:val="0039759A"/>
    <w:rsid w:val="003A6C79"/>
    <w:rsid w:val="00406E79"/>
    <w:rsid w:val="004101C2"/>
    <w:rsid w:val="004144A2"/>
    <w:rsid w:val="00423392"/>
    <w:rsid w:val="0044386C"/>
    <w:rsid w:val="004A3535"/>
    <w:rsid w:val="004B7A42"/>
    <w:rsid w:val="004C0AC1"/>
    <w:rsid w:val="004C764A"/>
    <w:rsid w:val="004D3F64"/>
    <w:rsid w:val="00510E5E"/>
    <w:rsid w:val="005744BF"/>
    <w:rsid w:val="00595C85"/>
    <w:rsid w:val="005B3BB6"/>
    <w:rsid w:val="005B6861"/>
    <w:rsid w:val="005C4104"/>
    <w:rsid w:val="005C5E0F"/>
    <w:rsid w:val="005D6C90"/>
    <w:rsid w:val="0060266E"/>
    <w:rsid w:val="00610F2F"/>
    <w:rsid w:val="006277B4"/>
    <w:rsid w:val="006A1861"/>
    <w:rsid w:val="00711F5C"/>
    <w:rsid w:val="00725919"/>
    <w:rsid w:val="007264D1"/>
    <w:rsid w:val="00784E48"/>
    <w:rsid w:val="00816EA6"/>
    <w:rsid w:val="00862F5A"/>
    <w:rsid w:val="008849AF"/>
    <w:rsid w:val="00887BFA"/>
    <w:rsid w:val="008C7EEA"/>
    <w:rsid w:val="00904A1D"/>
    <w:rsid w:val="00914B2D"/>
    <w:rsid w:val="00964BF5"/>
    <w:rsid w:val="00971CD0"/>
    <w:rsid w:val="00991593"/>
    <w:rsid w:val="009D0E3E"/>
    <w:rsid w:val="009D3C2D"/>
    <w:rsid w:val="009F5A2A"/>
    <w:rsid w:val="00A92AA9"/>
    <w:rsid w:val="00AB11B0"/>
    <w:rsid w:val="00B53AFD"/>
    <w:rsid w:val="00B54846"/>
    <w:rsid w:val="00B721E8"/>
    <w:rsid w:val="00BA64DC"/>
    <w:rsid w:val="00BA794E"/>
    <w:rsid w:val="00BD1B3B"/>
    <w:rsid w:val="00C36DB8"/>
    <w:rsid w:val="00CC4A44"/>
    <w:rsid w:val="00CC751F"/>
    <w:rsid w:val="00D14E9F"/>
    <w:rsid w:val="00D34CA3"/>
    <w:rsid w:val="00D5687D"/>
    <w:rsid w:val="00D56FD0"/>
    <w:rsid w:val="00D57372"/>
    <w:rsid w:val="00D86315"/>
    <w:rsid w:val="00D96166"/>
    <w:rsid w:val="00DB0F53"/>
    <w:rsid w:val="00DB1568"/>
    <w:rsid w:val="00DB5F90"/>
    <w:rsid w:val="00DE2552"/>
    <w:rsid w:val="00DF37E5"/>
    <w:rsid w:val="00E259C7"/>
    <w:rsid w:val="00E50A05"/>
    <w:rsid w:val="00E57738"/>
    <w:rsid w:val="00E70A8E"/>
    <w:rsid w:val="00E8651D"/>
    <w:rsid w:val="00E92E5D"/>
    <w:rsid w:val="00F45FE1"/>
    <w:rsid w:val="00F96DA3"/>
    <w:rsid w:val="00FD771C"/>
    <w:rsid w:val="00FD7E6E"/>
    <w:rsid w:val="00FE1343"/>
    <w:rsid w:val="00FE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1BDCCA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01"/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1"/>
    <w:qFormat/>
    <w:pPr>
      <w:ind w:left="101"/>
      <w:outlineLvl w:val="1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0" w:hanging="10"/>
    </w:pPr>
    <w:rPr>
      <w:rFonts w:ascii="Cambria" w:eastAsia="Cambria" w:hAnsi="Cambria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nhideWhenUsed/>
    <w:rsid w:val="00F96DA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6DA3"/>
  </w:style>
  <w:style w:type="paragraph" w:styleId="Footer">
    <w:name w:val="footer"/>
    <w:basedOn w:val="Normal"/>
    <w:link w:val="FooterChar"/>
    <w:uiPriority w:val="99"/>
    <w:unhideWhenUsed/>
    <w:rsid w:val="00F96DA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DA3"/>
  </w:style>
  <w:style w:type="paragraph" w:styleId="NormalWeb">
    <w:name w:val="Normal (Web)"/>
    <w:basedOn w:val="Normal"/>
    <w:rsid w:val="00E259C7"/>
    <w:pPr>
      <w:widowControl/>
      <w:suppressAutoHyphens/>
      <w:spacing w:before="280" w:after="280"/>
    </w:pPr>
    <w:rPr>
      <w:rFonts w:ascii="Times New Roman" w:eastAsia="Times New Roman" w:hAnsi="Times New Roman" w:cs="Times New Roman"/>
      <w:sz w:val="24"/>
      <w:szCs w:val="24"/>
      <w:lang w:val="cs-CZ"/>
    </w:rPr>
  </w:style>
  <w:style w:type="paragraph" w:customStyle="1" w:styleId="Textodstavce">
    <w:name w:val="Text odstavce"/>
    <w:basedOn w:val="Normal"/>
    <w:uiPriority w:val="99"/>
    <w:rsid w:val="008C7EEA"/>
    <w:pPr>
      <w:widowControl/>
      <w:tabs>
        <w:tab w:val="num" w:pos="782"/>
        <w:tab w:val="left" w:pos="851"/>
      </w:tabs>
      <w:spacing w:before="120" w:after="120"/>
      <w:ind w:firstLine="425"/>
      <w:jc w:val="both"/>
      <w:outlineLvl w:val="6"/>
    </w:pPr>
    <w:rPr>
      <w:rFonts w:ascii="Calibri" w:eastAsia="Times New Roman" w:hAnsi="Calibri" w:cs="Times New Roman"/>
      <w:sz w:val="24"/>
      <w:szCs w:val="24"/>
      <w:lang w:val="cs-CZ" w:eastAsia="cs-CZ"/>
    </w:rPr>
  </w:style>
  <w:style w:type="paragraph" w:customStyle="1" w:styleId="Textparagrafu">
    <w:name w:val="Text paragrafu"/>
    <w:basedOn w:val="Normal"/>
    <w:uiPriority w:val="99"/>
    <w:rsid w:val="008C7EEA"/>
    <w:pPr>
      <w:widowControl/>
      <w:spacing w:before="240"/>
      <w:ind w:firstLine="425"/>
      <w:jc w:val="both"/>
      <w:outlineLvl w:val="5"/>
    </w:pPr>
    <w:rPr>
      <w:rFonts w:ascii="Calibri" w:eastAsia="Times New Roman" w:hAnsi="Calibri" w:cs="Times New Roman"/>
      <w:sz w:val="24"/>
      <w:szCs w:val="24"/>
      <w:lang w:val="cs-CZ"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87BFA"/>
    <w:pPr>
      <w:widowControl/>
      <w:jc w:val="both"/>
    </w:pPr>
    <w:rPr>
      <w:rFonts w:ascii="Times New Roman" w:eastAsia="Calibri" w:hAnsi="Times New Roman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87BFA"/>
    <w:rPr>
      <w:rFonts w:ascii="Times New Roman" w:eastAsia="Calibri" w:hAnsi="Times New Roman" w:cs="Times New Roman"/>
      <w:sz w:val="20"/>
      <w:szCs w:val="20"/>
      <w:lang w:val="x-none"/>
    </w:rPr>
  </w:style>
  <w:style w:type="character" w:styleId="FootnoteReference">
    <w:name w:val="footnote reference"/>
    <w:uiPriority w:val="99"/>
    <w:semiHidden/>
    <w:unhideWhenUsed/>
    <w:rsid w:val="00887BFA"/>
    <w:rPr>
      <w:vertAlign w:val="superscript"/>
    </w:rPr>
  </w:style>
  <w:style w:type="paragraph" w:customStyle="1" w:styleId="NadpisVZ">
    <w:name w:val="Nadpis VZ"/>
    <w:basedOn w:val="Heading1"/>
    <w:link w:val="NadpisVZChar"/>
    <w:uiPriority w:val="99"/>
    <w:rsid w:val="00A92AA9"/>
    <w:pPr>
      <w:keepNext/>
      <w:widowControl/>
      <w:spacing w:before="240" w:after="60"/>
      <w:ind w:left="0"/>
      <w:jc w:val="both"/>
    </w:pPr>
    <w:rPr>
      <w:rFonts w:cs="Times New Roman"/>
      <w:kern w:val="32"/>
      <w:lang w:val="x-none" w:eastAsia="x-none"/>
    </w:rPr>
  </w:style>
  <w:style w:type="character" w:customStyle="1" w:styleId="NadpisVZChar">
    <w:name w:val="Nadpis VZ Char"/>
    <w:link w:val="NadpisVZ"/>
    <w:uiPriority w:val="99"/>
    <w:locked/>
    <w:rsid w:val="00A92AA9"/>
    <w:rPr>
      <w:rFonts w:ascii="Times New Roman" w:eastAsia="Times New Roman" w:hAnsi="Times New Roman" w:cs="Times New Roman"/>
      <w:b/>
      <w:bCs/>
      <w:kern w:val="32"/>
      <w:sz w:val="28"/>
      <w:szCs w:val="28"/>
      <w:lang w:val="x-none" w:eastAsia="x-none"/>
    </w:rPr>
  </w:style>
  <w:style w:type="paragraph" w:customStyle="1" w:styleId="Odstavec">
    <w:name w:val="Odstavec"/>
    <w:basedOn w:val="BodyText"/>
    <w:rsid w:val="00DB1568"/>
    <w:pPr>
      <w:suppressAutoHyphens/>
      <w:overflowPunct w:val="0"/>
      <w:autoSpaceDE w:val="0"/>
      <w:ind w:left="0" w:firstLine="539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val="cs-CZ"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3BA1375-EB21-4041-8E3E-0D7FF8B5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9</Pages>
  <Words>3205</Words>
  <Characters>18271</Characters>
  <Application>Microsoft Macintosh Word</Application>
  <DocSecurity>0</DocSecurity>
  <Lines>152</Lines>
  <Paragraphs>42</Paragraphs>
  <ScaleCrop>false</ScaleCrop>
  <Company/>
  <LinksUpToDate>false</LinksUpToDate>
  <CharactersWithSpaces>21434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PRIMA, Petr Bilavčík</dc:title>
  <dc:creator>Uzivatel</dc:creator>
  <cp:lastModifiedBy>tata</cp:lastModifiedBy>
  <cp:revision>48</cp:revision>
  <cp:lastPrinted>2016-01-06T10:24:00Z</cp:lastPrinted>
  <dcterms:created xsi:type="dcterms:W3CDTF">2015-11-05T12:03:00Z</dcterms:created>
  <dcterms:modified xsi:type="dcterms:W3CDTF">2016-08-24T10:20:00Z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2015-11-05T00:00:00Z</vt:filetime>
  </property>
</Properties>
</file>